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A2D8A" w14:textId="255B5322" w:rsidR="00F8204D" w:rsidRDefault="00F35F6A">
      <w:pPr>
        <w:spacing w:after="240"/>
        <w:rPr>
          <w:rFonts w:ascii="Arial" w:hAnsi="Arial" w:cs="Arial"/>
          <w:b/>
          <w:sz w:val="36"/>
          <w:szCs w:val="36"/>
        </w:rPr>
      </w:pPr>
      <w:r>
        <w:t xml:space="preserve"> </w:t>
      </w:r>
      <w:r>
        <w:rPr>
          <w:rFonts w:ascii="Arial" w:hAnsi="Arial" w:cs="Arial"/>
          <w:b/>
          <w:noProof/>
          <w:color w:val="104F75"/>
          <w:sz w:val="36"/>
          <w:szCs w:val="36"/>
          <w:lang w:eastAsia="en-GB"/>
        </w:rPr>
        <w:t xml:space="preserve">Pupil </w:t>
      </w:r>
      <w:r w:rsidR="00653CC5">
        <w:rPr>
          <w:rFonts w:ascii="Arial" w:hAnsi="Arial" w:cs="Arial"/>
          <w:b/>
          <w:noProof/>
          <w:color w:val="104F75"/>
          <w:sz w:val="36"/>
          <w:szCs w:val="36"/>
          <w:lang w:eastAsia="en-GB"/>
        </w:rPr>
        <w:t>P</w:t>
      </w:r>
      <w:r>
        <w:rPr>
          <w:rFonts w:ascii="Arial" w:hAnsi="Arial" w:cs="Arial"/>
          <w:b/>
          <w:noProof/>
          <w:color w:val="104F75"/>
          <w:sz w:val="36"/>
          <w:szCs w:val="36"/>
          <w:lang w:eastAsia="en-GB"/>
        </w:rPr>
        <w:t xml:space="preserve">remium </w:t>
      </w:r>
      <w:r w:rsidR="00653CC5">
        <w:rPr>
          <w:rFonts w:ascii="Arial" w:hAnsi="Arial" w:cs="Arial"/>
          <w:b/>
          <w:noProof/>
          <w:color w:val="104F75"/>
          <w:sz w:val="36"/>
          <w:szCs w:val="36"/>
          <w:lang w:eastAsia="en-GB"/>
        </w:rPr>
        <w:t>S</w:t>
      </w:r>
      <w:r>
        <w:rPr>
          <w:rFonts w:ascii="Arial" w:hAnsi="Arial" w:cs="Arial"/>
          <w:b/>
          <w:noProof/>
          <w:color w:val="104F75"/>
          <w:sz w:val="36"/>
          <w:szCs w:val="36"/>
          <w:lang w:eastAsia="en-GB"/>
        </w:rPr>
        <w:t xml:space="preserve">trategy </w:t>
      </w:r>
      <w:r w:rsidR="0054022E">
        <w:rPr>
          <w:rFonts w:ascii="Arial" w:hAnsi="Arial" w:cs="Arial"/>
          <w:b/>
          <w:noProof/>
          <w:color w:val="104F75"/>
          <w:sz w:val="36"/>
          <w:szCs w:val="36"/>
          <w:lang w:eastAsia="en-GB"/>
        </w:rPr>
        <w:t>Baines Endowed VC</w:t>
      </w:r>
      <w:r>
        <w:rPr>
          <w:rFonts w:ascii="Arial" w:hAnsi="Arial" w:cs="Arial"/>
          <w:b/>
          <w:noProof/>
          <w:color w:val="104F75"/>
          <w:sz w:val="36"/>
          <w:szCs w:val="36"/>
          <w:lang w:eastAsia="en-GB"/>
        </w:rPr>
        <w:t xml:space="preserve"> Primary School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447"/>
        <w:gridCol w:w="3656"/>
        <w:gridCol w:w="1305"/>
        <w:gridCol w:w="4394"/>
        <w:gridCol w:w="1672"/>
      </w:tblGrid>
      <w:tr w:rsidR="002B3131" w:rsidRPr="004D387E" w14:paraId="7BB25D16" w14:textId="77777777" w:rsidTr="00A8119C">
        <w:trPr>
          <w:trHeight w:hRule="exact" w:val="340"/>
        </w:trPr>
        <w:tc>
          <w:tcPr>
            <w:tcW w:w="15417" w:type="dxa"/>
            <w:gridSpan w:val="6"/>
            <w:shd w:val="clear" w:color="auto" w:fill="CFDCE3"/>
            <w:tcMar>
              <w:top w:w="57" w:type="dxa"/>
              <w:bottom w:w="57" w:type="dxa"/>
            </w:tcMar>
          </w:tcPr>
          <w:p w14:paraId="13D20910" w14:textId="77777777" w:rsidR="002B3131" w:rsidRPr="004D387E" w:rsidRDefault="002B3131" w:rsidP="002B3131">
            <w:pPr>
              <w:numPr>
                <w:ilvl w:val="0"/>
                <w:numId w:val="17"/>
              </w:numPr>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Summary information</w:t>
            </w:r>
          </w:p>
        </w:tc>
      </w:tr>
      <w:tr w:rsidR="002B3131" w:rsidRPr="004D387E" w14:paraId="14919F8C" w14:textId="77777777" w:rsidTr="00A8119C">
        <w:trPr>
          <w:trHeight w:hRule="exact" w:val="340"/>
        </w:trPr>
        <w:tc>
          <w:tcPr>
            <w:tcW w:w="2943" w:type="dxa"/>
            <w:shd w:val="clear" w:color="auto" w:fill="auto"/>
            <w:tcMar>
              <w:top w:w="57" w:type="dxa"/>
              <w:bottom w:w="57" w:type="dxa"/>
            </w:tcMar>
          </w:tcPr>
          <w:p w14:paraId="04AA10A1" w14:textId="77777777" w:rsidR="002B3131" w:rsidRPr="004D387E" w:rsidRDefault="002B3131" w:rsidP="00A8119C">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School</w:t>
            </w:r>
          </w:p>
        </w:tc>
        <w:tc>
          <w:tcPr>
            <w:tcW w:w="12474" w:type="dxa"/>
            <w:gridSpan w:val="5"/>
            <w:shd w:val="clear" w:color="auto" w:fill="auto"/>
            <w:tcMar>
              <w:top w:w="57" w:type="dxa"/>
              <w:bottom w:w="57" w:type="dxa"/>
            </w:tcMar>
          </w:tcPr>
          <w:p w14:paraId="0B4C98E1" w14:textId="64D77AB9" w:rsidR="002B3131" w:rsidRPr="004D387E" w:rsidRDefault="0054022E" w:rsidP="00A8119C">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Baines Endowed VC </w:t>
            </w:r>
            <w:r w:rsidR="002B3131">
              <w:rPr>
                <w:rFonts w:ascii="Arial" w:eastAsia="Times New Roman" w:hAnsi="Arial" w:cs="Arial"/>
                <w:color w:val="0D0D0D"/>
                <w:sz w:val="24"/>
                <w:szCs w:val="24"/>
                <w:lang w:eastAsia="en-GB"/>
              </w:rPr>
              <w:t xml:space="preserve"> Primary School</w:t>
            </w:r>
          </w:p>
        </w:tc>
      </w:tr>
      <w:tr w:rsidR="002B3131" w:rsidRPr="004D387E" w14:paraId="644D4477" w14:textId="77777777" w:rsidTr="00A8119C">
        <w:trPr>
          <w:trHeight w:hRule="exact" w:val="340"/>
        </w:trPr>
        <w:tc>
          <w:tcPr>
            <w:tcW w:w="2943" w:type="dxa"/>
            <w:shd w:val="clear" w:color="auto" w:fill="auto"/>
            <w:tcMar>
              <w:top w:w="57" w:type="dxa"/>
              <w:bottom w:w="57" w:type="dxa"/>
            </w:tcMar>
          </w:tcPr>
          <w:p w14:paraId="31A26CFE" w14:textId="77777777" w:rsidR="002B3131" w:rsidRPr="004D387E" w:rsidRDefault="002B3131" w:rsidP="00A8119C">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Academic Year</w:t>
            </w:r>
          </w:p>
        </w:tc>
        <w:tc>
          <w:tcPr>
            <w:tcW w:w="1447" w:type="dxa"/>
            <w:shd w:val="clear" w:color="auto" w:fill="auto"/>
            <w:tcMar>
              <w:top w:w="57" w:type="dxa"/>
              <w:bottom w:w="57" w:type="dxa"/>
            </w:tcMar>
          </w:tcPr>
          <w:p w14:paraId="3F3C096A" w14:textId="3B9E8F62" w:rsidR="002B3131" w:rsidRPr="004D387E" w:rsidRDefault="001C3B93" w:rsidP="00A8119C">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2020-2021</w:t>
            </w:r>
          </w:p>
        </w:tc>
        <w:tc>
          <w:tcPr>
            <w:tcW w:w="3656" w:type="dxa"/>
            <w:shd w:val="clear" w:color="auto" w:fill="auto"/>
          </w:tcPr>
          <w:p w14:paraId="7D4209BC" w14:textId="44DD3AA6" w:rsidR="002B3131" w:rsidRPr="004D387E" w:rsidRDefault="002B3131" w:rsidP="00A8119C">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PP</w:t>
            </w:r>
            <w:r w:rsidR="00241ACA">
              <w:rPr>
                <w:rFonts w:ascii="Arial" w:eastAsia="Times New Roman" w:hAnsi="Arial" w:cs="Arial"/>
                <w:b/>
                <w:color w:val="0D0D0D"/>
                <w:sz w:val="24"/>
                <w:szCs w:val="24"/>
                <w:lang w:eastAsia="en-GB"/>
              </w:rPr>
              <w:t>G</w:t>
            </w:r>
            <w:r w:rsidRPr="004D387E">
              <w:rPr>
                <w:rFonts w:ascii="Arial" w:eastAsia="Times New Roman" w:hAnsi="Arial" w:cs="Arial"/>
                <w:b/>
                <w:color w:val="0D0D0D"/>
                <w:sz w:val="24"/>
                <w:szCs w:val="24"/>
                <w:lang w:eastAsia="en-GB"/>
              </w:rPr>
              <w:t xml:space="preserve"> budget</w:t>
            </w:r>
          </w:p>
        </w:tc>
        <w:tc>
          <w:tcPr>
            <w:tcW w:w="1305" w:type="dxa"/>
            <w:shd w:val="clear" w:color="auto" w:fill="auto"/>
          </w:tcPr>
          <w:p w14:paraId="697C7684" w14:textId="3A5C398A" w:rsidR="002B3131" w:rsidRPr="004D387E" w:rsidRDefault="004A1C17" w:rsidP="00A8119C">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£44,570</w:t>
            </w:r>
          </w:p>
        </w:tc>
        <w:tc>
          <w:tcPr>
            <w:tcW w:w="4394" w:type="dxa"/>
            <w:shd w:val="clear" w:color="auto" w:fill="auto"/>
          </w:tcPr>
          <w:p w14:paraId="66DBA4A8" w14:textId="761FBF8E" w:rsidR="002B3131" w:rsidRPr="004D387E" w:rsidRDefault="002B3131" w:rsidP="00A8119C">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Date of most recent PP</w:t>
            </w:r>
            <w:r w:rsidR="00241ACA">
              <w:rPr>
                <w:rFonts w:ascii="Arial" w:eastAsia="Times New Roman" w:hAnsi="Arial" w:cs="Arial"/>
                <w:b/>
                <w:color w:val="0D0D0D"/>
                <w:sz w:val="24"/>
                <w:szCs w:val="24"/>
                <w:lang w:eastAsia="en-GB"/>
              </w:rPr>
              <w:t>G</w:t>
            </w:r>
            <w:r w:rsidRPr="004D387E">
              <w:rPr>
                <w:rFonts w:ascii="Arial" w:eastAsia="Times New Roman" w:hAnsi="Arial" w:cs="Arial"/>
                <w:b/>
                <w:color w:val="0D0D0D"/>
                <w:sz w:val="24"/>
                <w:szCs w:val="24"/>
                <w:lang w:eastAsia="en-GB"/>
              </w:rPr>
              <w:t xml:space="preserve"> Review</w:t>
            </w:r>
          </w:p>
        </w:tc>
        <w:tc>
          <w:tcPr>
            <w:tcW w:w="1672" w:type="dxa"/>
            <w:shd w:val="clear" w:color="auto" w:fill="auto"/>
          </w:tcPr>
          <w:p w14:paraId="1348A0CB" w14:textId="104781A5" w:rsidR="002B3131" w:rsidRPr="004D387E" w:rsidRDefault="001C3B93" w:rsidP="00A8119C">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Sept 2020</w:t>
            </w:r>
          </w:p>
        </w:tc>
      </w:tr>
      <w:tr w:rsidR="002B3131" w:rsidRPr="004D387E" w14:paraId="23166AF3" w14:textId="77777777" w:rsidTr="00A8119C">
        <w:trPr>
          <w:trHeight w:hRule="exact" w:val="753"/>
        </w:trPr>
        <w:tc>
          <w:tcPr>
            <w:tcW w:w="2943" w:type="dxa"/>
            <w:shd w:val="clear" w:color="auto" w:fill="auto"/>
            <w:tcMar>
              <w:top w:w="57" w:type="dxa"/>
              <w:bottom w:w="57" w:type="dxa"/>
            </w:tcMar>
          </w:tcPr>
          <w:p w14:paraId="03487655" w14:textId="77777777" w:rsidR="002B3131" w:rsidRPr="004D387E" w:rsidRDefault="002B3131" w:rsidP="00A8119C">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number of pupils</w:t>
            </w:r>
          </w:p>
        </w:tc>
        <w:tc>
          <w:tcPr>
            <w:tcW w:w="1447" w:type="dxa"/>
            <w:shd w:val="clear" w:color="auto" w:fill="auto"/>
            <w:tcMar>
              <w:top w:w="57" w:type="dxa"/>
              <w:bottom w:w="57" w:type="dxa"/>
            </w:tcMar>
          </w:tcPr>
          <w:p w14:paraId="0DF039FA" w14:textId="1E0721E3" w:rsidR="002B3131" w:rsidRPr="004D387E" w:rsidRDefault="0054022E" w:rsidP="00A8119C">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208</w:t>
            </w:r>
          </w:p>
        </w:tc>
        <w:tc>
          <w:tcPr>
            <w:tcW w:w="3656" w:type="dxa"/>
            <w:shd w:val="clear" w:color="auto" w:fill="auto"/>
          </w:tcPr>
          <w:p w14:paraId="53ECEDE9" w14:textId="0043D208" w:rsidR="002B3131" w:rsidRPr="004D387E" w:rsidRDefault="002B3131" w:rsidP="00A8119C">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Number of pupils eligible for PP</w:t>
            </w:r>
            <w:r w:rsidR="00241ACA">
              <w:rPr>
                <w:rFonts w:ascii="Arial" w:eastAsia="Times New Roman" w:hAnsi="Arial" w:cs="Arial"/>
                <w:b/>
                <w:color w:val="0D0D0D"/>
                <w:sz w:val="24"/>
                <w:szCs w:val="24"/>
                <w:lang w:eastAsia="en-GB"/>
              </w:rPr>
              <w:t>G</w:t>
            </w:r>
          </w:p>
        </w:tc>
        <w:tc>
          <w:tcPr>
            <w:tcW w:w="1305" w:type="dxa"/>
            <w:shd w:val="clear" w:color="auto" w:fill="auto"/>
          </w:tcPr>
          <w:p w14:paraId="35334BF9" w14:textId="28407C44" w:rsidR="0054022E" w:rsidRDefault="00E514E8" w:rsidP="00A8119C">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27</w:t>
            </w:r>
            <w:r w:rsidR="00861245">
              <w:rPr>
                <w:rFonts w:ascii="Arial" w:eastAsia="Times New Roman" w:hAnsi="Arial" w:cs="Arial"/>
                <w:color w:val="0D0D0D"/>
                <w:sz w:val="24"/>
                <w:szCs w:val="24"/>
                <w:lang w:eastAsia="en-GB"/>
              </w:rPr>
              <w:t xml:space="preserve"> PP</w:t>
            </w:r>
          </w:p>
          <w:p w14:paraId="436FD611" w14:textId="00C79DB1" w:rsidR="00B019F4" w:rsidRPr="004D387E" w:rsidRDefault="00B019F4" w:rsidP="00A8119C">
            <w:pPr>
              <w:spacing w:after="240" w:line="288" w:lineRule="auto"/>
              <w:contextualSpacing/>
              <w:rPr>
                <w:rFonts w:ascii="Arial" w:eastAsia="Times New Roman" w:hAnsi="Arial" w:cs="Arial"/>
                <w:color w:val="0D0D0D"/>
                <w:sz w:val="24"/>
                <w:szCs w:val="24"/>
                <w:lang w:eastAsia="en-GB"/>
              </w:rPr>
            </w:pPr>
          </w:p>
        </w:tc>
        <w:tc>
          <w:tcPr>
            <w:tcW w:w="4394" w:type="dxa"/>
            <w:shd w:val="clear" w:color="auto" w:fill="auto"/>
          </w:tcPr>
          <w:p w14:paraId="34741C86" w14:textId="77777777" w:rsidR="002B3131" w:rsidRPr="004D387E" w:rsidRDefault="002B3131" w:rsidP="00A8119C">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Date for next internal review of this strategy</w:t>
            </w:r>
          </w:p>
        </w:tc>
        <w:tc>
          <w:tcPr>
            <w:tcW w:w="1672" w:type="dxa"/>
            <w:shd w:val="clear" w:color="auto" w:fill="auto"/>
          </w:tcPr>
          <w:p w14:paraId="65770C0E" w14:textId="53DBD8C5" w:rsidR="002B3131" w:rsidRPr="004D387E" w:rsidRDefault="001C3B93" w:rsidP="00A8119C">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Sept 2021</w:t>
            </w:r>
          </w:p>
        </w:tc>
      </w:tr>
    </w:tbl>
    <w:p w14:paraId="2E11BB67" w14:textId="77777777" w:rsidR="00F8204D" w:rsidRDefault="00F8204D">
      <w:pPr>
        <w:rPr>
          <w:rFonts w:ascii="Arial" w:hAnsi="Arial" w:cs="Arial"/>
          <w:color w:val="0070C0"/>
          <w:sz w:val="16"/>
          <w:szCs w:val="16"/>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3402"/>
        <w:gridCol w:w="3402"/>
      </w:tblGrid>
      <w:tr w:rsidR="002B3131" w:rsidRPr="004D387E" w14:paraId="6E1A1A10" w14:textId="77777777" w:rsidTr="00A8119C">
        <w:trPr>
          <w:trHeight w:hRule="exact" w:val="340"/>
        </w:trPr>
        <w:tc>
          <w:tcPr>
            <w:tcW w:w="15417" w:type="dxa"/>
            <w:gridSpan w:val="3"/>
            <w:shd w:val="clear" w:color="auto" w:fill="CFDCE3"/>
            <w:tcMar>
              <w:top w:w="57" w:type="dxa"/>
              <w:bottom w:w="57" w:type="dxa"/>
            </w:tcMar>
          </w:tcPr>
          <w:p w14:paraId="794F3110" w14:textId="77777777" w:rsidR="002B3131" w:rsidRPr="004D387E" w:rsidRDefault="002B3131" w:rsidP="002B3131">
            <w:pPr>
              <w:numPr>
                <w:ilvl w:val="0"/>
                <w:numId w:val="32"/>
              </w:numPr>
              <w:rPr>
                <w:rFonts w:ascii="Arial" w:eastAsia="Times New Roman" w:hAnsi="Arial" w:cs="Arial"/>
                <w:b/>
                <w:color w:val="0D0D0D"/>
                <w:sz w:val="24"/>
                <w:szCs w:val="24"/>
                <w:lang w:eastAsia="en-GB"/>
              </w:rPr>
            </w:pPr>
            <w:r w:rsidRPr="004D387E">
              <w:rPr>
                <w:rFonts w:ascii="Arial" w:eastAsia="Arial" w:hAnsi="Arial" w:cs="Arial"/>
                <w:b/>
                <w:color w:val="0D0D0D"/>
                <w:sz w:val="24"/>
                <w:szCs w:val="24"/>
                <w:lang w:eastAsia="en-GB"/>
              </w:rPr>
              <w:t xml:space="preserve">Current attainment </w:t>
            </w:r>
          </w:p>
        </w:tc>
      </w:tr>
      <w:tr w:rsidR="002B3131" w:rsidRPr="004D387E" w14:paraId="26685542" w14:textId="77777777" w:rsidTr="00A8119C">
        <w:trPr>
          <w:trHeight w:hRule="exact" w:val="762"/>
        </w:trPr>
        <w:tc>
          <w:tcPr>
            <w:tcW w:w="8613" w:type="dxa"/>
            <w:shd w:val="clear" w:color="auto" w:fill="auto"/>
            <w:tcMar>
              <w:top w:w="57" w:type="dxa"/>
              <w:bottom w:w="57" w:type="dxa"/>
            </w:tcMar>
          </w:tcPr>
          <w:p w14:paraId="7A66BD56" w14:textId="2DDD0112" w:rsidR="002B3131" w:rsidRPr="00B27242" w:rsidRDefault="002B3131" w:rsidP="00241ACA">
            <w:pPr>
              <w:spacing w:after="240" w:line="288" w:lineRule="auto"/>
              <w:contextualSpacing/>
              <w:rPr>
                <w:rFonts w:ascii="Arial" w:eastAsia="Times New Roman" w:hAnsi="Arial" w:cs="Arial"/>
                <w:b/>
                <w:bCs/>
                <w:color w:val="0D0D0D"/>
                <w:sz w:val="24"/>
                <w:szCs w:val="24"/>
                <w:lang w:eastAsia="en-GB"/>
              </w:rPr>
            </w:pPr>
          </w:p>
        </w:tc>
        <w:tc>
          <w:tcPr>
            <w:tcW w:w="3402" w:type="dxa"/>
            <w:shd w:val="clear" w:color="auto" w:fill="FFFFFF"/>
            <w:tcMar>
              <w:top w:w="57" w:type="dxa"/>
              <w:bottom w:w="57" w:type="dxa"/>
            </w:tcMar>
            <w:vAlign w:val="center"/>
          </w:tcPr>
          <w:p w14:paraId="527A913D" w14:textId="525E3D09" w:rsidR="002B3131" w:rsidRPr="004D387E" w:rsidRDefault="002B3131" w:rsidP="006334FD">
            <w:pPr>
              <w:spacing w:after="240" w:line="288" w:lineRule="auto"/>
              <w:contextualSpacing/>
              <w:jc w:val="center"/>
              <w:rPr>
                <w:rFonts w:ascii="Arial" w:eastAsia="Times New Roman" w:hAnsi="Arial" w:cs="Arial"/>
                <w:i/>
                <w:color w:val="0D0D0D"/>
                <w:sz w:val="24"/>
                <w:szCs w:val="24"/>
                <w:lang w:eastAsia="en-GB"/>
              </w:rPr>
            </w:pPr>
            <w:r w:rsidRPr="004D387E">
              <w:rPr>
                <w:rFonts w:ascii="Arial" w:eastAsia="Times New Roman" w:hAnsi="Arial" w:cs="Arial"/>
                <w:i/>
                <w:color w:val="0D0D0D"/>
                <w:sz w:val="24"/>
                <w:szCs w:val="24"/>
                <w:lang w:eastAsia="en-GB"/>
              </w:rPr>
              <w:t>Pupils eligible for PP</w:t>
            </w:r>
            <w:r w:rsidR="00881162">
              <w:rPr>
                <w:rFonts w:ascii="Arial" w:eastAsia="Times New Roman" w:hAnsi="Arial" w:cs="Arial"/>
                <w:i/>
                <w:color w:val="0D0D0D"/>
                <w:sz w:val="24"/>
                <w:szCs w:val="24"/>
                <w:lang w:eastAsia="en-GB"/>
              </w:rPr>
              <w:t>G</w:t>
            </w:r>
            <w:r w:rsidRPr="004D387E">
              <w:rPr>
                <w:rFonts w:ascii="Arial" w:eastAsia="Times New Roman" w:hAnsi="Arial" w:cs="Arial"/>
                <w:i/>
                <w:color w:val="0D0D0D"/>
                <w:sz w:val="24"/>
                <w:szCs w:val="24"/>
                <w:lang w:eastAsia="en-GB"/>
              </w:rPr>
              <w:t xml:space="preserve"> </w:t>
            </w:r>
          </w:p>
        </w:tc>
        <w:tc>
          <w:tcPr>
            <w:tcW w:w="3402" w:type="dxa"/>
            <w:shd w:val="clear" w:color="auto" w:fill="FFFFFF"/>
            <w:tcMar>
              <w:top w:w="57" w:type="dxa"/>
              <w:bottom w:w="57" w:type="dxa"/>
            </w:tcMar>
            <w:vAlign w:val="center"/>
          </w:tcPr>
          <w:p w14:paraId="7E7EE577" w14:textId="77777777" w:rsidR="002B3131" w:rsidRDefault="002B3131" w:rsidP="00A8119C">
            <w:pPr>
              <w:spacing w:after="240" w:line="288" w:lineRule="auto"/>
              <w:contextualSpacing/>
              <w:jc w:val="center"/>
              <w:rPr>
                <w:rFonts w:ascii="Arial" w:eastAsia="Times New Roman" w:hAnsi="Arial" w:cs="Arial"/>
                <w:i/>
                <w:color w:val="0D0D0D"/>
                <w:sz w:val="24"/>
                <w:szCs w:val="24"/>
                <w:lang w:eastAsia="en-GB"/>
              </w:rPr>
            </w:pPr>
            <w:r w:rsidRPr="004D387E">
              <w:rPr>
                <w:rFonts w:ascii="Arial" w:eastAsia="Times New Roman" w:hAnsi="Arial" w:cs="Arial"/>
                <w:i/>
                <w:color w:val="0D0D0D"/>
                <w:sz w:val="24"/>
                <w:szCs w:val="24"/>
                <w:lang w:eastAsia="en-GB"/>
              </w:rPr>
              <w:t>Pupils not eligible for PP</w:t>
            </w:r>
            <w:r w:rsidR="00881162">
              <w:rPr>
                <w:rFonts w:ascii="Arial" w:eastAsia="Times New Roman" w:hAnsi="Arial" w:cs="Arial"/>
                <w:i/>
                <w:color w:val="0D0D0D"/>
                <w:sz w:val="24"/>
                <w:szCs w:val="24"/>
                <w:lang w:eastAsia="en-GB"/>
              </w:rPr>
              <w:t>G</w:t>
            </w:r>
            <w:r w:rsidRPr="004D387E">
              <w:rPr>
                <w:rFonts w:ascii="Arial" w:eastAsia="Times New Roman" w:hAnsi="Arial" w:cs="Arial"/>
                <w:i/>
                <w:color w:val="0D0D0D"/>
                <w:sz w:val="24"/>
                <w:szCs w:val="24"/>
                <w:lang w:eastAsia="en-GB"/>
              </w:rPr>
              <w:t xml:space="preserve"> </w:t>
            </w:r>
          </w:p>
          <w:p w14:paraId="4322BAE2" w14:textId="045861F5" w:rsidR="00C911B0" w:rsidRPr="004D387E" w:rsidRDefault="00C911B0" w:rsidP="00A8119C">
            <w:pPr>
              <w:spacing w:after="240" w:line="288" w:lineRule="auto"/>
              <w:contextualSpacing/>
              <w:jc w:val="center"/>
              <w:rPr>
                <w:rFonts w:ascii="Arial" w:eastAsia="Times New Roman" w:hAnsi="Arial" w:cs="Arial"/>
                <w:i/>
                <w:color w:val="0D0D0D"/>
                <w:sz w:val="24"/>
                <w:szCs w:val="24"/>
                <w:lang w:eastAsia="en-GB"/>
              </w:rPr>
            </w:pPr>
          </w:p>
        </w:tc>
      </w:tr>
      <w:tr w:rsidR="002B3131" w:rsidRPr="004D387E" w14:paraId="28B7AC2C" w14:textId="77777777" w:rsidTr="00241ACA">
        <w:trPr>
          <w:trHeight w:hRule="exact" w:val="673"/>
        </w:trPr>
        <w:tc>
          <w:tcPr>
            <w:tcW w:w="8613" w:type="dxa"/>
            <w:shd w:val="clear" w:color="auto" w:fill="auto"/>
            <w:tcMar>
              <w:top w:w="57" w:type="dxa"/>
              <w:bottom w:w="57" w:type="dxa"/>
            </w:tcMar>
            <w:vAlign w:val="bottom"/>
          </w:tcPr>
          <w:p w14:paraId="0B9B80B3" w14:textId="77777777" w:rsidR="002B3131" w:rsidRPr="004D387E" w:rsidRDefault="002B3131" w:rsidP="00A8119C">
            <w:pPr>
              <w:spacing w:after="240" w:line="276" w:lineRule="auto"/>
              <w:ind w:right="-23"/>
              <w:rPr>
                <w:rFonts w:ascii="Arial" w:eastAsia="Arial" w:hAnsi="Arial" w:cs="Arial"/>
                <w:b/>
                <w:color w:val="0D0D0D"/>
                <w:sz w:val="24"/>
                <w:szCs w:val="24"/>
                <w:lang w:eastAsia="en-GB"/>
              </w:rPr>
            </w:pPr>
            <w:r w:rsidRPr="004D387E">
              <w:rPr>
                <w:rFonts w:ascii="Arial" w:eastAsia="Arial" w:hAnsi="Arial" w:cs="Arial"/>
                <w:b/>
                <w:bCs/>
                <w:color w:val="050505"/>
                <w:sz w:val="24"/>
                <w:szCs w:val="24"/>
                <w:lang w:eastAsia="en-GB"/>
              </w:rPr>
              <w:t>% achieving expected standard or above in reading, writing &amp; maths</w:t>
            </w:r>
          </w:p>
        </w:tc>
        <w:tc>
          <w:tcPr>
            <w:tcW w:w="3402" w:type="dxa"/>
            <w:shd w:val="clear" w:color="auto" w:fill="auto"/>
            <w:tcMar>
              <w:top w:w="57" w:type="dxa"/>
              <w:bottom w:w="57" w:type="dxa"/>
            </w:tcMar>
            <w:vAlign w:val="center"/>
          </w:tcPr>
          <w:p w14:paraId="67A4FD96" w14:textId="4022C13E" w:rsidR="002B3131" w:rsidRPr="006D0DC3" w:rsidRDefault="006D0DC3" w:rsidP="006D0DC3">
            <w:pPr>
              <w:spacing w:after="240" w:line="288" w:lineRule="auto"/>
              <w:ind w:left="187"/>
              <w:jc w:val="center"/>
              <w:rPr>
                <w:rFonts w:ascii="Arial" w:eastAsia="Times New Roman" w:hAnsi="Arial" w:cs="Arial"/>
                <w:bCs/>
                <w:sz w:val="24"/>
                <w:szCs w:val="24"/>
                <w:lang w:eastAsia="en-GB"/>
              </w:rPr>
            </w:pPr>
            <w:r w:rsidRPr="006D0DC3">
              <w:rPr>
                <w:rFonts w:ascii="Arial" w:eastAsia="Times New Roman" w:hAnsi="Arial" w:cs="Arial"/>
                <w:bCs/>
                <w:sz w:val="24"/>
                <w:szCs w:val="24"/>
                <w:lang w:eastAsia="en-GB"/>
              </w:rPr>
              <w:t>50</w:t>
            </w:r>
            <w:r w:rsidR="00C911B0" w:rsidRPr="006D0DC3">
              <w:rPr>
                <w:rFonts w:ascii="Arial" w:eastAsia="Times New Roman" w:hAnsi="Arial" w:cs="Arial"/>
                <w:bCs/>
                <w:sz w:val="24"/>
                <w:szCs w:val="24"/>
                <w:lang w:eastAsia="en-GB"/>
              </w:rPr>
              <w:t>%</w:t>
            </w:r>
          </w:p>
        </w:tc>
        <w:tc>
          <w:tcPr>
            <w:tcW w:w="3402" w:type="dxa"/>
            <w:shd w:val="clear" w:color="auto" w:fill="F2F2F2"/>
            <w:tcMar>
              <w:top w:w="57" w:type="dxa"/>
              <w:bottom w:w="57" w:type="dxa"/>
            </w:tcMar>
          </w:tcPr>
          <w:p w14:paraId="5DB047A1" w14:textId="43F1CED3" w:rsidR="00B45BE4" w:rsidRPr="006D0DC3" w:rsidRDefault="006D0DC3" w:rsidP="00B45BE4">
            <w:pPr>
              <w:spacing w:after="240"/>
              <w:jc w:val="center"/>
              <w:rPr>
                <w:rFonts w:ascii="Arial" w:eastAsia="Times New Roman" w:hAnsi="Arial" w:cs="Arial"/>
                <w:iCs/>
                <w:sz w:val="24"/>
                <w:szCs w:val="24"/>
                <w:lang w:eastAsia="en-GB"/>
              </w:rPr>
            </w:pPr>
            <w:r w:rsidRPr="006D0DC3">
              <w:rPr>
                <w:rFonts w:ascii="Arial" w:eastAsia="Times New Roman" w:hAnsi="Arial" w:cs="Arial"/>
                <w:iCs/>
                <w:sz w:val="24"/>
                <w:szCs w:val="24"/>
                <w:lang w:eastAsia="en-GB"/>
              </w:rPr>
              <w:t>77</w:t>
            </w:r>
            <w:r w:rsidR="006334FD" w:rsidRPr="006D0DC3">
              <w:rPr>
                <w:rFonts w:ascii="Arial" w:eastAsia="Times New Roman" w:hAnsi="Arial" w:cs="Arial"/>
                <w:iCs/>
                <w:sz w:val="24"/>
                <w:szCs w:val="24"/>
                <w:lang w:eastAsia="en-GB"/>
              </w:rPr>
              <w:t>%</w:t>
            </w:r>
          </w:p>
          <w:p w14:paraId="3FA143ED" w14:textId="0DC87153" w:rsidR="00B45BE4" w:rsidRPr="006D0DC3" w:rsidRDefault="00B45BE4" w:rsidP="00B45BE4">
            <w:pPr>
              <w:spacing w:after="240"/>
              <w:jc w:val="center"/>
              <w:rPr>
                <w:rFonts w:ascii="Arial" w:eastAsia="Times New Roman" w:hAnsi="Arial" w:cs="Arial"/>
                <w:iCs/>
                <w:sz w:val="24"/>
                <w:szCs w:val="24"/>
                <w:lang w:eastAsia="en-GB"/>
              </w:rPr>
            </w:pPr>
          </w:p>
        </w:tc>
      </w:tr>
      <w:tr w:rsidR="002B3131" w:rsidRPr="004D387E" w14:paraId="56992876" w14:textId="77777777" w:rsidTr="00241ACA">
        <w:trPr>
          <w:trHeight w:hRule="exact" w:val="629"/>
        </w:trPr>
        <w:tc>
          <w:tcPr>
            <w:tcW w:w="8613" w:type="dxa"/>
            <w:shd w:val="clear" w:color="auto" w:fill="auto"/>
            <w:tcMar>
              <w:top w:w="57" w:type="dxa"/>
              <w:bottom w:w="57" w:type="dxa"/>
            </w:tcMar>
            <w:vAlign w:val="bottom"/>
          </w:tcPr>
          <w:p w14:paraId="2954DBFE" w14:textId="3DD47EE2" w:rsidR="002B3131" w:rsidRPr="004D387E" w:rsidRDefault="002B3131" w:rsidP="00A8119C">
            <w:pPr>
              <w:spacing w:after="240" w:line="276" w:lineRule="auto"/>
              <w:ind w:right="-23"/>
              <w:rPr>
                <w:rFonts w:ascii="Arial" w:eastAsia="Arial" w:hAnsi="Arial" w:cs="Arial"/>
                <w:b/>
                <w:color w:val="0D0D0D"/>
                <w:sz w:val="24"/>
                <w:szCs w:val="24"/>
                <w:lang w:eastAsia="en-GB"/>
              </w:rPr>
            </w:pPr>
            <w:r w:rsidRPr="004D387E">
              <w:rPr>
                <w:rFonts w:ascii="Arial" w:eastAsia="Arial" w:hAnsi="Arial" w:cs="Arial"/>
                <w:b/>
                <w:color w:val="0D0D0D"/>
                <w:sz w:val="24"/>
                <w:szCs w:val="24"/>
                <w:lang w:eastAsia="en-GB"/>
              </w:rPr>
              <w:t>% making expected progress in reading (</w:t>
            </w:r>
            <w:r w:rsidR="00FA25B4">
              <w:rPr>
                <w:rFonts w:ascii="Arial" w:eastAsia="Arial" w:hAnsi="Arial" w:cs="Arial"/>
                <w:b/>
                <w:color w:val="0D0D0D"/>
                <w:sz w:val="24"/>
                <w:szCs w:val="24"/>
                <w:lang w:eastAsia="en-GB"/>
              </w:rPr>
              <w:t>Average Scaled Score)</w:t>
            </w:r>
          </w:p>
        </w:tc>
        <w:tc>
          <w:tcPr>
            <w:tcW w:w="3402" w:type="dxa"/>
            <w:shd w:val="clear" w:color="auto" w:fill="auto"/>
            <w:tcMar>
              <w:top w:w="57" w:type="dxa"/>
              <w:bottom w:w="57" w:type="dxa"/>
            </w:tcMar>
            <w:vAlign w:val="center"/>
          </w:tcPr>
          <w:p w14:paraId="39BD6FAF" w14:textId="105C512D" w:rsidR="00241ACA" w:rsidRPr="006D0DC3" w:rsidRDefault="006D0DC3" w:rsidP="006D0DC3">
            <w:pPr>
              <w:spacing w:after="240"/>
              <w:jc w:val="center"/>
              <w:rPr>
                <w:rFonts w:ascii="Arial" w:eastAsia="Times New Roman" w:hAnsi="Arial" w:cs="Arial"/>
                <w:bCs/>
                <w:sz w:val="24"/>
                <w:szCs w:val="24"/>
                <w:lang w:eastAsia="en-GB"/>
              </w:rPr>
            </w:pPr>
            <w:r w:rsidRPr="006D0DC3">
              <w:rPr>
                <w:rFonts w:ascii="Arial" w:eastAsia="Times New Roman" w:hAnsi="Arial" w:cs="Arial"/>
                <w:bCs/>
                <w:sz w:val="24"/>
                <w:szCs w:val="24"/>
                <w:lang w:eastAsia="en-GB"/>
              </w:rPr>
              <w:t>75</w:t>
            </w:r>
            <w:r w:rsidR="006334FD" w:rsidRPr="006D0DC3">
              <w:rPr>
                <w:rFonts w:ascii="Arial" w:eastAsia="Times New Roman" w:hAnsi="Arial" w:cs="Arial"/>
                <w:bCs/>
                <w:sz w:val="24"/>
                <w:szCs w:val="24"/>
                <w:lang w:eastAsia="en-GB"/>
              </w:rPr>
              <w:t>%</w:t>
            </w:r>
          </w:p>
          <w:p w14:paraId="3788681B" w14:textId="77777777" w:rsidR="002B3131" w:rsidRPr="006D0DC3" w:rsidRDefault="002B3131" w:rsidP="006D0DC3">
            <w:pPr>
              <w:spacing w:after="240" w:line="288" w:lineRule="auto"/>
              <w:ind w:left="187"/>
              <w:jc w:val="center"/>
              <w:rPr>
                <w:rFonts w:ascii="Arial" w:eastAsia="Times New Roman" w:hAnsi="Arial" w:cs="Arial"/>
                <w:b/>
                <w:sz w:val="24"/>
                <w:szCs w:val="24"/>
                <w:lang w:eastAsia="en-GB"/>
              </w:rPr>
            </w:pPr>
          </w:p>
        </w:tc>
        <w:tc>
          <w:tcPr>
            <w:tcW w:w="3402" w:type="dxa"/>
            <w:shd w:val="clear" w:color="auto" w:fill="F2F2F2"/>
            <w:tcMar>
              <w:top w:w="57" w:type="dxa"/>
              <w:bottom w:w="57" w:type="dxa"/>
            </w:tcMar>
          </w:tcPr>
          <w:p w14:paraId="070E9C91" w14:textId="22A3997C" w:rsidR="00241ACA" w:rsidRPr="006D0DC3" w:rsidRDefault="006D0DC3" w:rsidP="006334FD">
            <w:pPr>
              <w:spacing w:after="240"/>
              <w:jc w:val="center"/>
              <w:rPr>
                <w:rFonts w:ascii="Arial" w:eastAsia="Times New Roman" w:hAnsi="Arial" w:cs="Arial"/>
                <w:bCs/>
                <w:sz w:val="24"/>
                <w:szCs w:val="24"/>
                <w:lang w:eastAsia="en-GB"/>
              </w:rPr>
            </w:pPr>
            <w:r w:rsidRPr="006D0DC3">
              <w:rPr>
                <w:rFonts w:ascii="Arial" w:eastAsia="Times New Roman" w:hAnsi="Arial" w:cs="Arial"/>
                <w:bCs/>
                <w:sz w:val="24"/>
                <w:szCs w:val="24"/>
                <w:lang w:eastAsia="en-GB"/>
              </w:rPr>
              <w:t>85</w:t>
            </w:r>
            <w:r w:rsidR="006334FD" w:rsidRPr="006D0DC3">
              <w:rPr>
                <w:rFonts w:ascii="Arial" w:eastAsia="Times New Roman" w:hAnsi="Arial" w:cs="Arial"/>
                <w:bCs/>
                <w:sz w:val="24"/>
                <w:szCs w:val="24"/>
                <w:lang w:eastAsia="en-GB"/>
              </w:rPr>
              <w:t>%</w:t>
            </w:r>
          </w:p>
        </w:tc>
      </w:tr>
      <w:tr w:rsidR="00241ACA" w:rsidRPr="004D387E" w14:paraId="5F390904" w14:textId="77777777" w:rsidTr="00241ACA">
        <w:trPr>
          <w:trHeight w:hRule="exact" w:val="664"/>
        </w:trPr>
        <w:tc>
          <w:tcPr>
            <w:tcW w:w="8613" w:type="dxa"/>
            <w:shd w:val="clear" w:color="auto" w:fill="auto"/>
            <w:tcMar>
              <w:top w:w="57" w:type="dxa"/>
              <w:bottom w:w="57" w:type="dxa"/>
            </w:tcMar>
            <w:vAlign w:val="bottom"/>
          </w:tcPr>
          <w:p w14:paraId="4CB22323" w14:textId="37ECBC92" w:rsidR="00241ACA" w:rsidRPr="004D387E" w:rsidRDefault="00241ACA" w:rsidP="00241ACA">
            <w:pPr>
              <w:spacing w:after="240" w:line="276" w:lineRule="auto"/>
              <w:ind w:right="-23"/>
              <w:rPr>
                <w:rFonts w:ascii="Arial" w:eastAsia="Arial" w:hAnsi="Arial" w:cs="Arial"/>
                <w:b/>
                <w:bCs/>
                <w:color w:val="050505"/>
                <w:sz w:val="24"/>
                <w:szCs w:val="24"/>
                <w:lang w:eastAsia="en-GB"/>
              </w:rPr>
            </w:pPr>
            <w:r w:rsidRPr="004D387E">
              <w:rPr>
                <w:rFonts w:ascii="Arial" w:eastAsia="Arial" w:hAnsi="Arial" w:cs="Arial"/>
                <w:b/>
                <w:bCs/>
                <w:color w:val="050505"/>
                <w:sz w:val="24"/>
                <w:szCs w:val="24"/>
                <w:lang w:eastAsia="en-GB"/>
              </w:rPr>
              <w:t xml:space="preserve">% making expected progress in writing </w:t>
            </w:r>
            <w:r w:rsidR="00FA25B4" w:rsidRPr="004D387E">
              <w:rPr>
                <w:rFonts w:ascii="Arial" w:eastAsia="Arial" w:hAnsi="Arial" w:cs="Arial"/>
                <w:b/>
                <w:color w:val="0D0D0D"/>
                <w:sz w:val="24"/>
                <w:szCs w:val="24"/>
                <w:lang w:eastAsia="en-GB"/>
              </w:rPr>
              <w:t>(</w:t>
            </w:r>
            <w:r w:rsidR="00FA25B4">
              <w:rPr>
                <w:rFonts w:ascii="Arial" w:eastAsia="Arial" w:hAnsi="Arial" w:cs="Arial"/>
                <w:b/>
                <w:color w:val="0D0D0D"/>
                <w:sz w:val="24"/>
                <w:szCs w:val="24"/>
                <w:lang w:eastAsia="en-GB"/>
              </w:rPr>
              <w:t>Average Scaled Score)</w:t>
            </w:r>
          </w:p>
        </w:tc>
        <w:tc>
          <w:tcPr>
            <w:tcW w:w="3402" w:type="dxa"/>
            <w:shd w:val="clear" w:color="auto" w:fill="auto"/>
            <w:tcMar>
              <w:top w:w="57" w:type="dxa"/>
              <w:bottom w:w="57" w:type="dxa"/>
            </w:tcMar>
            <w:vAlign w:val="center"/>
          </w:tcPr>
          <w:p w14:paraId="68FAE19C" w14:textId="535E69C3" w:rsidR="00241ACA" w:rsidRPr="006D0DC3" w:rsidRDefault="006D0DC3" w:rsidP="006D0DC3">
            <w:pPr>
              <w:spacing w:after="240"/>
              <w:jc w:val="center"/>
              <w:rPr>
                <w:rFonts w:ascii="Arial" w:eastAsia="Times New Roman" w:hAnsi="Arial" w:cs="Arial"/>
                <w:sz w:val="24"/>
                <w:szCs w:val="24"/>
                <w:lang w:eastAsia="en-GB"/>
              </w:rPr>
            </w:pPr>
            <w:r w:rsidRPr="006D0DC3">
              <w:rPr>
                <w:rFonts w:ascii="Arial" w:eastAsia="Times New Roman" w:hAnsi="Arial" w:cs="Arial"/>
                <w:sz w:val="24"/>
                <w:szCs w:val="24"/>
                <w:lang w:eastAsia="en-GB"/>
              </w:rPr>
              <w:t>75</w:t>
            </w:r>
            <w:r w:rsidR="006334FD" w:rsidRPr="006D0DC3">
              <w:rPr>
                <w:rFonts w:ascii="Arial" w:eastAsia="Times New Roman" w:hAnsi="Arial" w:cs="Arial"/>
                <w:sz w:val="24"/>
                <w:szCs w:val="24"/>
                <w:lang w:eastAsia="en-GB"/>
              </w:rPr>
              <w:t>%</w:t>
            </w:r>
          </w:p>
        </w:tc>
        <w:tc>
          <w:tcPr>
            <w:tcW w:w="3402" w:type="dxa"/>
            <w:shd w:val="clear" w:color="auto" w:fill="F2F2F2"/>
            <w:tcMar>
              <w:top w:w="57" w:type="dxa"/>
              <w:bottom w:w="57" w:type="dxa"/>
            </w:tcMar>
          </w:tcPr>
          <w:p w14:paraId="7BAE0D16" w14:textId="3D5C5AEB" w:rsidR="00241ACA" w:rsidRPr="006D0DC3" w:rsidRDefault="006D0DC3" w:rsidP="006334FD">
            <w:pPr>
              <w:spacing w:after="240"/>
              <w:jc w:val="center"/>
              <w:rPr>
                <w:rFonts w:ascii="Arial" w:eastAsia="Times New Roman" w:hAnsi="Arial" w:cs="Arial"/>
                <w:bCs/>
                <w:sz w:val="24"/>
                <w:szCs w:val="24"/>
                <w:lang w:eastAsia="en-GB"/>
              </w:rPr>
            </w:pPr>
            <w:r w:rsidRPr="006D0DC3">
              <w:rPr>
                <w:rFonts w:ascii="Arial" w:eastAsia="Times New Roman" w:hAnsi="Arial" w:cs="Arial"/>
                <w:bCs/>
                <w:sz w:val="24"/>
                <w:szCs w:val="24"/>
                <w:lang w:eastAsia="en-GB"/>
              </w:rPr>
              <w:t>85</w:t>
            </w:r>
            <w:r w:rsidR="006334FD" w:rsidRPr="006D0DC3">
              <w:rPr>
                <w:rFonts w:ascii="Arial" w:eastAsia="Times New Roman" w:hAnsi="Arial" w:cs="Arial"/>
                <w:bCs/>
                <w:sz w:val="24"/>
                <w:szCs w:val="24"/>
                <w:lang w:eastAsia="en-GB"/>
              </w:rPr>
              <w:t>%</w:t>
            </w:r>
          </w:p>
        </w:tc>
      </w:tr>
      <w:tr w:rsidR="00241ACA" w:rsidRPr="004D387E" w14:paraId="16DC32BF" w14:textId="77777777" w:rsidTr="00241ACA">
        <w:trPr>
          <w:trHeight w:hRule="exact" w:val="661"/>
        </w:trPr>
        <w:tc>
          <w:tcPr>
            <w:tcW w:w="8613" w:type="dxa"/>
            <w:shd w:val="clear" w:color="auto" w:fill="auto"/>
            <w:tcMar>
              <w:top w:w="57" w:type="dxa"/>
              <w:bottom w:w="57" w:type="dxa"/>
            </w:tcMar>
            <w:vAlign w:val="bottom"/>
          </w:tcPr>
          <w:p w14:paraId="2A1BBA64" w14:textId="11925D3C" w:rsidR="00241ACA" w:rsidRPr="004D387E" w:rsidRDefault="00241ACA" w:rsidP="00241ACA">
            <w:pPr>
              <w:spacing w:after="240" w:line="276" w:lineRule="auto"/>
              <w:ind w:right="-23"/>
              <w:rPr>
                <w:rFonts w:ascii="Arial" w:eastAsia="Arial" w:hAnsi="Arial" w:cs="Arial"/>
                <w:b/>
                <w:bCs/>
                <w:color w:val="050505"/>
                <w:sz w:val="24"/>
                <w:szCs w:val="24"/>
                <w:lang w:eastAsia="en-GB"/>
              </w:rPr>
            </w:pPr>
            <w:r w:rsidRPr="004D387E">
              <w:rPr>
                <w:rFonts w:ascii="Arial" w:eastAsia="Arial" w:hAnsi="Arial" w:cs="Arial"/>
                <w:b/>
                <w:bCs/>
                <w:color w:val="050505"/>
                <w:sz w:val="24"/>
                <w:szCs w:val="24"/>
                <w:lang w:eastAsia="en-GB"/>
              </w:rPr>
              <w:t xml:space="preserve">% making expected progress in mathematics </w:t>
            </w:r>
            <w:r w:rsidR="00FA25B4" w:rsidRPr="004D387E">
              <w:rPr>
                <w:rFonts w:ascii="Arial" w:eastAsia="Arial" w:hAnsi="Arial" w:cs="Arial"/>
                <w:b/>
                <w:color w:val="0D0D0D"/>
                <w:sz w:val="24"/>
                <w:szCs w:val="24"/>
                <w:lang w:eastAsia="en-GB"/>
              </w:rPr>
              <w:t>(</w:t>
            </w:r>
            <w:r w:rsidR="00FA25B4">
              <w:rPr>
                <w:rFonts w:ascii="Arial" w:eastAsia="Arial" w:hAnsi="Arial" w:cs="Arial"/>
                <w:b/>
                <w:color w:val="0D0D0D"/>
                <w:sz w:val="24"/>
                <w:szCs w:val="24"/>
                <w:lang w:eastAsia="en-GB"/>
              </w:rPr>
              <w:t>Average Scaled Score)</w:t>
            </w:r>
          </w:p>
        </w:tc>
        <w:tc>
          <w:tcPr>
            <w:tcW w:w="3402" w:type="dxa"/>
            <w:shd w:val="clear" w:color="auto" w:fill="auto"/>
            <w:tcMar>
              <w:top w:w="57" w:type="dxa"/>
              <w:bottom w:w="57" w:type="dxa"/>
            </w:tcMar>
            <w:vAlign w:val="center"/>
          </w:tcPr>
          <w:p w14:paraId="04CA634D" w14:textId="243D5785" w:rsidR="00241ACA" w:rsidRPr="006D0DC3" w:rsidRDefault="006D0DC3" w:rsidP="006D0DC3">
            <w:pPr>
              <w:spacing w:after="240"/>
              <w:jc w:val="center"/>
              <w:rPr>
                <w:rFonts w:ascii="Arial" w:eastAsia="Times New Roman" w:hAnsi="Arial" w:cs="Arial"/>
                <w:sz w:val="24"/>
                <w:szCs w:val="24"/>
                <w:lang w:eastAsia="en-GB"/>
              </w:rPr>
            </w:pPr>
            <w:r w:rsidRPr="006D0DC3">
              <w:rPr>
                <w:rFonts w:ascii="Arial" w:eastAsia="Times New Roman" w:hAnsi="Arial" w:cs="Arial"/>
                <w:sz w:val="24"/>
                <w:szCs w:val="24"/>
                <w:lang w:eastAsia="en-GB"/>
              </w:rPr>
              <w:t>100</w:t>
            </w:r>
            <w:r w:rsidR="000900E1" w:rsidRPr="006D0DC3">
              <w:rPr>
                <w:rFonts w:ascii="Arial" w:eastAsia="Times New Roman" w:hAnsi="Arial" w:cs="Arial"/>
                <w:sz w:val="24"/>
                <w:szCs w:val="24"/>
                <w:lang w:eastAsia="en-GB"/>
              </w:rPr>
              <w:t>%</w:t>
            </w:r>
          </w:p>
        </w:tc>
        <w:tc>
          <w:tcPr>
            <w:tcW w:w="3402" w:type="dxa"/>
            <w:shd w:val="clear" w:color="auto" w:fill="F2F2F2"/>
            <w:tcMar>
              <w:top w:w="57" w:type="dxa"/>
              <w:bottom w:w="57" w:type="dxa"/>
            </w:tcMar>
          </w:tcPr>
          <w:p w14:paraId="635033B3" w14:textId="201CBF42" w:rsidR="00241ACA" w:rsidRPr="006D0DC3" w:rsidRDefault="006D0DC3" w:rsidP="006334FD">
            <w:pPr>
              <w:spacing w:after="240"/>
              <w:jc w:val="center"/>
              <w:rPr>
                <w:rFonts w:ascii="Arial" w:eastAsia="Times New Roman" w:hAnsi="Arial" w:cs="Arial"/>
                <w:bCs/>
                <w:sz w:val="24"/>
                <w:szCs w:val="24"/>
                <w:lang w:eastAsia="en-GB"/>
              </w:rPr>
            </w:pPr>
            <w:r w:rsidRPr="006D0DC3">
              <w:rPr>
                <w:rFonts w:ascii="Arial" w:eastAsia="Times New Roman" w:hAnsi="Arial" w:cs="Arial"/>
                <w:bCs/>
                <w:sz w:val="24"/>
                <w:szCs w:val="24"/>
                <w:lang w:eastAsia="en-GB"/>
              </w:rPr>
              <w:t>77</w:t>
            </w:r>
            <w:r w:rsidR="000900E1" w:rsidRPr="006D0DC3">
              <w:rPr>
                <w:rFonts w:ascii="Arial" w:eastAsia="Times New Roman" w:hAnsi="Arial" w:cs="Arial"/>
                <w:bCs/>
                <w:sz w:val="24"/>
                <w:szCs w:val="24"/>
                <w:lang w:eastAsia="en-GB"/>
              </w:rPr>
              <w:t>%</w:t>
            </w:r>
          </w:p>
        </w:tc>
      </w:tr>
    </w:tbl>
    <w:p w14:paraId="18937F43" w14:textId="77777777" w:rsidR="00F8204D" w:rsidRDefault="00F8204D">
      <w:pPr>
        <w:rPr>
          <w:rFonts w:ascii="Arial" w:hAnsi="Arial" w:cs="Arial"/>
          <w:color w:val="0070C0"/>
          <w:sz w:val="16"/>
          <w:szCs w:val="16"/>
        </w:rPr>
      </w:pPr>
    </w:p>
    <w:p w14:paraId="6D85F7D1" w14:textId="71E4F42A" w:rsidR="002B3131" w:rsidRDefault="002B3131">
      <w:pPr>
        <w:rPr>
          <w:rFonts w:ascii="Arial" w:hAnsi="Arial" w:cs="Arial"/>
          <w:color w:val="0070C0"/>
          <w:sz w:val="16"/>
          <w:szCs w:val="16"/>
        </w:rPr>
      </w:pPr>
    </w:p>
    <w:p w14:paraId="7777F48D" w14:textId="4FEDCAD2" w:rsidR="00035B5E" w:rsidRDefault="00035B5E">
      <w:pPr>
        <w:rPr>
          <w:rFonts w:ascii="Arial" w:hAnsi="Arial" w:cs="Arial"/>
          <w:color w:val="0070C0"/>
          <w:sz w:val="16"/>
          <w:szCs w:val="16"/>
        </w:rPr>
      </w:pPr>
    </w:p>
    <w:p w14:paraId="708AAF08" w14:textId="1369B075" w:rsidR="00035B5E" w:rsidRDefault="00035B5E">
      <w:pPr>
        <w:rPr>
          <w:rFonts w:ascii="Arial" w:hAnsi="Arial" w:cs="Arial"/>
          <w:color w:val="0070C0"/>
          <w:sz w:val="16"/>
          <w:szCs w:val="16"/>
        </w:rPr>
      </w:pPr>
    </w:p>
    <w:p w14:paraId="58A3375E" w14:textId="088FFA34" w:rsidR="00035B5E" w:rsidRDefault="00035B5E">
      <w:pPr>
        <w:rPr>
          <w:rFonts w:ascii="Arial" w:hAnsi="Arial" w:cs="Arial"/>
          <w:color w:val="0070C0"/>
          <w:sz w:val="16"/>
          <w:szCs w:val="16"/>
        </w:rPr>
      </w:pPr>
    </w:p>
    <w:p w14:paraId="167E4355" w14:textId="04E9CE54" w:rsidR="00035B5E" w:rsidRDefault="00035B5E">
      <w:pPr>
        <w:rPr>
          <w:rFonts w:ascii="Arial" w:hAnsi="Arial" w:cs="Arial"/>
          <w:color w:val="0070C0"/>
          <w:sz w:val="16"/>
          <w:szCs w:val="16"/>
        </w:rPr>
      </w:pPr>
    </w:p>
    <w:p w14:paraId="189D13B5" w14:textId="5D09BA27" w:rsidR="00035B5E" w:rsidRDefault="00035B5E">
      <w:pPr>
        <w:rPr>
          <w:rFonts w:ascii="Arial" w:hAnsi="Arial" w:cs="Arial"/>
          <w:color w:val="0070C0"/>
          <w:sz w:val="16"/>
          <w:szCs w:val="16"/>
        </w:rPr>
      </w:pPr>
    </w:p>
    <w:p w14:paraId="59375B3C" w14:textId="3BB3EA4F" w:rsidR="00035B5E" w:rsidRDefault="00035B5E">
      <w:pPr>
        <w:rPr>
          <w:rFonts w:ascii="Arial" w:hAnsi="Arial" w:cs="Arial"/>
          <w:color w:val="0070C0"/>
          <w:sz w:val="16"/>
          <w:szCs w:val="16"/>
        </w:rPr>
      </w:pPr>
    </w:p>
    <w:p w14:paraId="0030A68E" w14:textId="65723E7F" w:rsidR="00035B5E" w:rsidRDefault="00035B5E">
      <w:pPr>
        <w:rPr>
          <w:rFonts w:ascii="Arial" w:hAnsi="Arial" w:cs="Arial"/>
          <w:color w:val="0070C0"/>
          <w:sz w:val="16"/>
          <w:szCs w:val="16"/>
        </w:rPr>
      </w:pPr>
    </w:p>
    <w:p w14:paraId="6AD46EB8" w14:textId="72A8763C" w:rsidR="00035B5E" w:rsidRDefault="00035B5E">
      <w:pPr>
        <w:rPr>
          <w:rFonts w:ascii="Arial" w:hAnsi="Arial" w:cs="Arial"/>
          <w:color w:val="0070C0"/>
          <w:sz w:val="16"/>
          <w:szCs w:val="16"/>
        </w:rPr>
      </w:pPr>
    </w:p>
    <w:p w14:paraId="43CCE37E" w14:textId="264030D1" w:rsidR="00035B5E" w:rsidRDefault="00035B5E">
      <w:pPr>
        <w:rPr>
          <w:rFonts w:ascii="Arial" w:hAnsi="Arial" w:cs="Arial"/>
          <w:color w:val="0070C0"/>
          <w:sz w:val="16"/>
          <w:szCs w:val="16"/>
        </w:rPr>
      </w:pPr>
    </w:p>
    <w:p w14:paraId="079D85D1" w14:textId="412345C5" w:rsidR="00035B5E" w:rsidRDefault="00035B5E">
      <w:pPr>
        <w:rPr>
          <w:rFonts w:ascii="Arial" w:hAnsi="Arial" w:cs="Arial"/>
          <w:color w:val="0070C0"/>
          <w:sz w:val="16"/>
          <w:szCs w:val="16"/>
        </w:rPr>
      </w:pPr>
    </w:p>
    <w:p w14:paraId="01385BCE" w14:textId="6A269B04" w:rsidR="00035B5E" w:rsidRDefault="00035B5E">
      <w:pPr>
        <w:rPr>
          <w:rFonts w:ascii="Arial" w:hAnsi="Arial" w:cs="Arial"/>
          <w:color w:val="0070C0"/>
          <w:sz w:val="16"/>
          <w:szCs w:val="16"/>
        </w:rPr>
      </w:pPr>
    </w:p>
    <w:p w14:paraId="6615D699" w14:textId="6ED69155" w:rsidR="00035B5E" w:rsidRDefault="00035B5E">
      <w:pPr>
        <w:rPr>
          <w:rFonts w:ascii="Arial" w:hAnsi="Arial" w:cs="Arial"/>
          <w:color w:val="0070C0"/>
          <w:sz w:val="16"/>
          <w:szCs w:val="16"/>
        </w:rPr>
      </w:pPr>
    </w:p>
    <w:p w14:paraId="38925D58" w14:textId="77777777" w:rsidR="00035B5E" w:rsidRDefault="00035B5E">
      <w:pPr>
        <w:rPr>
          <w:rFonts w:ascii="Arial" w:hAnsi="Arial" w:cs="Arial"/>
          <w:color w:val="0070C0"/>
          <w:sz w:val="16"/>
          <w:szCs w:val="16"/>
        </w:rPr>
      </w:pPr>
    </w:p>
    <w:tbl>
      <w:tblPr>
        <w:tblStyle w:val="TableGrid"/>
        <w:tblW w:w="15417" w:type="dxa"/>
        <w:tblLook w:val="04A0" w:firstRow="1" w:lastRow="0" w:firstColumn="1" w:lastColumn="0" w:noHBand="0" w:noVBand="1"/>
      </w:tblPr>
      <w:tblGrid>
        <w:gridCol w:w="817"/>
        <w:gridCol w:w="45"/>
        <w:gridCol w:w="8460"/>
        <w:gridCol w:w="6095"/>
      </w:tblGrid>
      <w:tr w:rsidR="00F8204D" w14:paraId="3A4C5A7B" w14:textId="77777777">
        <w:tc>
          <w:tcPr>
            <w:tcW w:w="15417" w:type="dxa"/>
            <w:gridSpan w:val="4"/>
            <w:shd w:val="clear" w:color="auto" w:fill="CFDCE3"/>
            <w:tcMar>
              <w:top w:w="57" w:type="dxa"/>
              <w:bottom w:w="57" w:type="dxa"/>
            </w:tcMar>
          </w:tcPr>
          <w:p w14:paraId="4780FBE5" w14:textId="77777777" w:rsidR="00F8204D" w:rsidRDefault="00F35F6A" w:rsidP="002B3131">
            <w:pPr>
              <w:pStyle w:val="ListParagraph"/>
              <w:numPr>
                <w:ilvl w:val="0"/>
                <w:numId w:val="32"/>
              </w:numPr>
              <w:ind w:left="426" w:hanging="284"/>
              <w:rPr>
                <w:rFonts w:ascii="Arial" w:hAnsi="Arial" w:cs="Arial"/>
                <w:b/>
              </w:rPr>
            </w:pPr>
            <w:r>
              <w:rPr>
                <w:rFonts w:ascii="Arial" w:hAnsi="Arial" w:cs="Arial"/>
                <w:b/>
              </w:rPr>
              <w:lastRenderedPageBreak/>
              <w:t>Barriers to future attainment (for pupils eligible for PP</w:t>
            </w:r>
            <w:r w:rsidR="00881162">
              <w:rPr>
                <w:rFonts w:ascii="Arial" w:hAnsi="Arial" w:cs="Arial"/>
                <w:b/>
              </w:rPr>
              <w:t>G</w:t>
            </w:r>
            <w:r>
              <w:rPr>
                <w:rFonts w:ascii="Arial" w:hAnsi="Arial" w:cs="Arial"/>
                <w:b/>
              </w:rPr>
              <w:t>, including high ability)</w:t>
            </w:r>
          </w:p>
        </w:tc>
      </w:tr>
      <w:tr w:rsidR="00F8204D" w14:paraId="63DDA07F" w14:textId="77777777">
        <w:tc>
          <w:tcPr>
            <w:tcW w:w="15417" w:type="dxa"/>
            <w:gridSpan w:val="4"/>
            <w:shd w:val="clear" w:color="auto" w:fill="CFDCE3"/>
            <w:tcMar>
              <w:top w:w="57" w:type="dxa"/>
              <w:bottom w:w="57" w:type="dxa"/>
            </w:tcMar>
          </w:tcPr>
          <w:p w14:paraId="1E37F5CE" w14:textId="77777777" w:rsidR="00F8204D" w:rsidRDefault="00F35F6A">
            <w:pPr>
              <w:rPr>
                <w:rFonts w:ascii="Arial" w:hAnsi="Arial" w:cs="Arial"/>
                <w:b/>
              </w:rPr>
            </w:pPr>
            <w:r>
              <w:rPr>
                <w:rFonts w:ascii="Arial" w:hAnsi="Arial" w:cs="Arial"/>
                <w:b/>
              </w:rPr>
              <w:t xml:space="preserve"> In-school barriers </w:t>
            </w:r>
            <w:r>
              <w:rPr>
                <w:rFonts w:ascii="Arial" w:hAnsi="Arial" w:cs="Arial"/>
                <w:i/>
              </w:rPr>
              <w:t>(issues to be addressed in school, such as poor oral language skills)</w:t>
            </w:r>
          </w:p>
        </w:tc>
      </w:tr>
      <w:tr w:rsidR="00F8204D" w14:paraId="53FEBFD9" w14:textId="77777777" w:rsidTr="000900E1">
        <w:trPr>
          <w:trHeight w:val="449"/>
        </w:trPr>
        <w:tc>
          <w:tcPr>
            <w:tcW w:w="862" w:type="dxa"/>
            <w:gridSpan w:val="2"/>
            <w:tcMar>
              <w:top w:w="57" w:type="dxa"/>
              <w:bottom w:w="57" w:type="dxa"/>
            </w:tcMar>
          </w:tcPr>
          <w:p w14:paraId="48631EF9" w14:textId="77777777" w:rsidR="00F8204D" w:rsidRDefault="00F8204D">
            <w:pPr>
              <w:pStyle w:val="ListParagraph"/>
              <w:numPr>
                <w:ilvl w:val="0"/>
                <w:numId w:val="10"/>
              </w:numPr>
              <w:tabs>
                <w:tab w:val="left" w:pos="75"/>
              </w:tabs>
              <w:ind w:left="426" w:hanging="335"/>
              <w:rPr>
                <w:rFonts w:ascii="Arial" w:hAnsi="Arial" w:cs="Arial"/>
                <w:b/>
              </w:rPr>
            </w:pPr>
          </w:p>
        </w:tc>
        <w:tc>
          <w:tcPr>
            <w:tcW w:w="14555" w:type="dxa"/>
            <w:gridSpan w:val="2"/>
          </w:tcPr>
          <w:p w14:paraId="1E50D8F0" w14:textId="7CDF417C" w:rsidR="003E5D01" w:rsidRPr="001D12B3" w:rsidRDefault="000900E1">
            <w:pPr>
              <w:rPr>
                <w:rFonts w:ascii="Arial" w:hAnsi="Arial" w:cs="Arial"/>
                <w:sz w:val="20"/>
                <w:szCs w:val="20"/>
              </w:rPr>
            </w:pPr>
            <w:r w:rsidRPr="001D12B3">
              <w:rPr>
                <w:rFonts w:ascii="Arial" w:hAnsi="Arial" w:cs="Arial"/>
                <w:bCs/>
                <w:sz w:val="20"/>
                <w:szCs w:val="20"/>
              </w:rPr>
              <w:t>Low attainment of so</w:t>
            </w:r>
            <w:r w:rsidR="008238B5" w:rsidRPr="001D12B3">
              <w:rPr>
                <w:rFonts w:ascii="Arial" w:hAnsi="Arial" w:cs="Arial"/>
                <w:bCs/>
                <w:sz w:val="20"/>
                <w:szCs w:val="20"/>
              </w:rPr>
              <w:t xml:space="preserve">me children on entry to school </w:t>
            </w:r>
          </w:p>
          <w:p w14:paraId="1DA81372" w14:textId="514C2280" w:rsidR="00343943" w:rsidRPr="001D12B3" w:rsidRDefault="00343943">
            <w:pPr>
              <w:rPr>
                <w:rFonts w:ascii="Arial" w:hAnsi="Arial" w:cs="Arial"/>
                <w:sz w:val="20"/>
                <w:szCs w:val="20"/>
              </w:rPr>
            </w:pPr>
          </w:p>
        </w:tc>
      </w:tr>
      <w:tr w:rsidR="00701074" w14:paraId="5AFB8664" w14:textId="77777777">
        <w:tc>
          <w:tcPr>
            <w:tcW w:w="862" w:type="dxa"/>
            <w:gridSpan w:val="2"/>
            <w:tcMar>
              <w:top w:w="57" w:type="dxa"/>
              <w:bottom w:w="57" w:type="dxa"/>
            </w:tcMar>
          </w:tcPr>
          <w:p w14:paraId="6F12D3F3" w14:textId="77777777" w:rsidR="00701074" w:rsidRDefault="00701074" w:rsidP="00701074">
            <w:pPr>
              <w:pStyle w:val="ListParagraph"/>
              <w:numPr>
                <w:ilvl w:val="0"/>
                <w:numId w:val="10"/>
              </w:numPr>
              <w:tabs>
                <w:tab w:val="left" w:pos="75"/>
              </w:tabs>
              <w:ind w:left="426" w:hanging="335"/>
              <w:rPr>
                <w:rFonts w:ascii="Arial" w:hAnsi="Arial" w:cs="Arial"/>
                <w:b/>
              </w:rPr>
            </w:pPr>
          </w:p>
        </w:tc>
        <w:tc>
          <w:tcPr>
            <w:tcW w:w="14555" w:type="dxa"/>
            <w:gridSpan w:val="2"/>
          </w:tcPr>
          <w:p w14:paraId="405A159A" w14:textId="59B7126C" w:rsidR="00701074" w:rsidRPr="001D12B3" w:rsidRDefault="00701074" w:rsidP="001555ED">
            <w:pPr>
              <w:rPr>
                <w:rFonts w:ascii="Arial" w:hAnsi="Arial" w:cs="Arial"/>
                <w:sz w:val="20"/>
                <w:szCs w:val="20"/>
              </w:rPr>
            </w:pPr>
            <w:r w:rsidRPr="001D12B3">
              <w:rPr>
                <w:rFonts w:ascii="Arial" w:hAnsi="Arial" w:cs="Arial"/>
                <w:sz w:val="20"/>
                <w:szCs w:val="20"/>
              </w:rPr>
              <w:t xml:space="preserve"> </w:t>
            </w:r>
            <w:r w:rsidR="008238B5" w:rsidRPr="001D12B3">
              <w:rPr>
                <w:rFonts w:ascii="Arial" w:hAnsi="Arial" w:cs="Arial"/>
                <w:sz w:val="20"/>
                <w:szCs w:val="20"/>
              </w:rPr>
              <w:t>High percentage of c</w:t>
            </w:r>
            <w:r w:rsidR="00DD2E89">
              <w:rPr>
                <w:rFonts w:ascii="Arial" w:hAnsi="Arial" w:cs="Arial"/>
                <w:sz w:val="20"/>
                <w:szCs w:val="20"/>
              </w:rPr>
              <w:t>hildren with additional needs – 5EHCP and 23 SEN Support in school</w:t>
            </w:r>
            <w:r w:rsidR="008238B5" w:rsidRPr="001D12B3">
              <w:rPr>
                <w:rFonts w:ascii="Arial" w:hAnsi="Arial" w:cs="Arial"/>
                <w:sz w:val="20"/>
                <w:szCs w:val="20"/>
              </w:rPr>
              <w:t xml:space="preserve">  </w:t>
            </w:r>
          </w:p>
        </w:tc>
      </w:tr>
      <w:tr w:rsidR="00701074" w14:paraId="2C41E575" w14:textId="77777777">
        <w:trPr>
          <w:trHeight w:val="70"/>
        </w:trPr>
        <w:tc>
          <w:tcPr>
            <w:tcW w:w="15417" w:type="dxa"/>
            <w:gridSpan w:val="4"/>
            <w:shd w:val="clear" w:color="auto" w:fill="CFDCE3"/>
            <w:tcMar>
              <w:top w:w="57" w:type="dxa"/>
              <w:bottom w:w="57" w:type="dxa"/>
            </w:tcMar>
          </w:tcPr>
          <w:p w14:paraId="4D6B6657" w14:textId="36785FD3" w:rsidR="00701074" w:rsidRPr="008B62E7" w:rsidRDefault="008B62E7" w:rsidP="00701074">
            <w:pPr>
              <w:rPr>
                <w:rFonts w:ascii="Arial" w:hAnsi="Arial" w:cs="Arial"/>
                <w:b/>
                <w:color w:val="0070C0"/>
              </w:rPr>
            </w:pPr>
            <w:r w:rsidRPr="008B62E7">
              <w:rPr>
                <w:rFonts w:ascii="Arial" w:hAnsi="Arial" w:cs="Arial"/>
                <w:b/>
              </w:rPr>
              <w:t>External Barriers</w:t>
            </w:r>
          </w:p>
        </w:tc>
      </w:tr>
      <w:tr w:rsidR="00042C9B" w14:paraId="015BE277" w14:textId="77777777" w:rsidTr="00651273">
        <w:trPr>
          <w:trHeight w:val="149"/>
        </w:trPr>
        <w:tc>
          <w:tcPr>
            <w:tcW w:w="862" w:type="dxa"/>
            <w:gridSpan w:val="2"/>
            <w:tcMar>
              <w:top w:w="57" w:type="dxa"/>
              <w:bottom w:w="57" w:type="dxa"/>
            </w:tcMar>
          </w:tcPr>
          <w:p w14:paraId="770C88C6" w14:textId="207BE6F3" w:rsidR="00042C9B" w:rsidRPr="00167D5D" w:rsidRDefault="00042C9B" w:rsidP="00042C9B">
            <w:pPr>
              <w:tabs>
                <w:tab w:val="left" w:pos="60"/>
                <w:tab w:val="left" w:pos="426"/>
              </w:tabs>
              <w:ind w:left="426" w:hanging="284"/>
              <w:rPr>
                <w:rFonts w:ascii="Arial" w:hAnsi="Arial" w:cs="Arial"/>
                <w:b/>
                <w:highlight w:val="yellow"/>
              </w:rPr>
            </w:pPr>
            <w:r w:rsidRPr="00042C9B">
              <w:rPr>
                <w:rFonts w:ascii="Arial" w:hAnsi="Arial" w:cs="Arial"/>
                <w:b/>
              </w:rPr>
              <w:t xml:space="preserve">C. </w:t>
            </w:r>
          </w:p>
        </w:tc>
        <w:tc>
          <w:tcPr>
            <w:tcW w:w="14555" w:type="dxa"/>
            <w:gridSpan w:val="2"/>
          </w:tcPr>
          <w:p w14:paraId="5143F480" w14:textId="00D82B50" w:rsidR="00042C9B" w:rsidRPr="001D12B3" w:rsidRDefault="008238B5" w:rsidP="00042C9B">
            <w:pPr>
              <w:rPr>
                <w:rFonts w:ascii="Arial" w:hAnsi="Arial" w:cs="Arial"/>
                <w:color w:val="000000" w:themeColor="text1"/>
                <w:sz w:val="20"/>
                <w:szCs w:val="20"/>
              </w:rPr>
            </w:pPr>
            <w:r w:rsidRPr="001D12B3">
              <w:rPr>
                <w:rFonts w:ascii="Arial" w:hAnsi="Arial" w:cs="Arial"/>
                <w:color w:val="000000" w:themeColor="text1"/>
                <w:sz w:val="20"/>
                <w:szCs w:val="20"/>
              </w:rPr>
              <w:t xml:space="preserve"> </w:t>
            </w:r>
            <w:r w:rsidR="00861245" w:rsidRPr="001D12B3">
              <w:rPr>
                <w:rFonts w:ascii="Arial" w:hAnsi="Arial" w:cs="Arial"/>
                <w:color w:val="000000" w:themeColor="text1"/>
                <w:sz w:val="20"/>
                <w:szCs w:val="20"/>
              </w:rPr>
              <w:t xml:space="preserve">13 </w:t>
            </w:r>
            <w:r w:rsidRPr="001D12B3">
              <w:rPr>
                <w:rFonts w:ascii="Arial" w:hAnsi="Arial" w:cs="Arial"/>
                <w:color w:val="000000" w:themeColor="text1"/>
                <w:sz w:val="20"/>
                <w:szCs w:val="20"/>
              </w:rPr>
              <w:t xml:space="preserve">currently on TAF Plan and </w:t>
            </w:r>
            <w:r w:rsidR="00861245" w:rsidRPr="001D12B3">
              <w:rPr>
                <w:rFonts w:ascii="Arial" w:hAnsi="Arial" w:cs="Arial"/>
                <w:color w:val="000000" w:themeColor="text1"/>
                <w:sz w:val="20"/>
                <w:szCs w:val="20"/>
              </w:rPr>
              <w:t>7</w:t>
            </w:r>
            <w:r w:rsidR="008B62E7" w:rsidRPr="001D12B3">
              <w:rPr>
                <w:rFonts w:ascii="Arial" w:hAnsi="Arial" w:cs="Arial"/>
                <w:color w:val="000000" w:themeColor="text1"/>
                <w:sz w:val="20"/>
                <w:szCs w:val="20"/>
              </w:rPr>
              <w:t xml:space="preserve"> are on the SEND register</w:t>
            </w:r>
            <w:r w:rsidR="00861245" w:rsidRPr="001D12B3">
              <w:rPr>
                <w:rFonts w:ascii="Arial" w:hAnsi="Arial" w:cs="Arial"/>
                <w:color w:val="000000" w:themeColor="text1"/>
                <w:sz w:val="20"/>
                <w:szCs w:val="20"/>
              </w:rPr>
              <w:t xml:space="preserve"> from PP</w:t>
            </w:r>
            <w:r w:rsidR="001555ED">
              <w:rPr>
                <w:rFonts w:ascii="Arial" w:hAnsi="Arial" w:cs="Arial"/>
                <w:color w:val="000000" w:themeColor="text1"/>
                <w:sz w:val="20"/>
                <w:szCs w:val="20"/>
              </w:rPr>
              <w:t>G</w:t>
            </w:r>
            <w:r w:rsidR="00861245" w:rsidRPr="001D12B3">
              <w:rPr>
                <w:rFonts w:ascii="Arial" w:hAnsi="Arial" w:cs="Arial"/>
                <w:color w:val="000000" w:themeColor="text1"/>
                <w:sz w:val="20"/>
                <w:szCs w:val="20"/>
              </w:rPr>
              <w:t xml:space="preserve"> children</w:t>
            </w:r>
          </w:p>
          <w:p w14:paraId="36E81AE0" w14:textId="449CDFD6" w:rsidR="008B62E7" w:rsidRPr="001D12B3" w:rsidRDefault="008B62E7" w:rsidP="00042C9B">
            <w:pPr>
              <w:rPr>
                <w:rFonts w:ascii="Arial" w:hAnsi="Arial" w:cs="Arial"/>
                <w:color w:val="000000" w:themeColor="text1"/>
                <w:sz w:val="20"/>
                <w:szCs w:val="20"/>
                <w:highlight w:val="yellow"/>
              </w:rPr>
            </w:pPr>
          </w:p>
        </w:tc>
      </w:tr>
      <w:tr w:rsidR="008B62E7" w14:paraId="5249E68E" w14:textId="77777777" w:rsidTr="00651273">
        <w:trPr>
          <w:trHeight w:val="149"/>
        </w:trPr>
        <w:tc>
          <w:tcPr>
            <w:tcW w:w="862" w:type="dxa"/>
            <w:gridSpan w:val="2"/>
            <w:tcMar>
              <w:top w:w="57" w:type="dxa"/>
              <w:bottom w:w="57" w:type="dxa"/>
            </w:tcMar>
          </w:tcPr>
          <w:p w14:paraId="24410C88" w14:textId="781EB112" w:rsidR="008B62E7" w:rsidRPr="00042C9B" w:rsidRDefault="008B62E7" w:rsidP="00042C9B">
            <w:pPr>
              <w:tabs>
                <w:tab w:val="left" w:pos="60"/>
                <w:tab w:val="left" w:pos="426"/>
              </w:tabs>
              <w:ind w:left="426" w:hanging="284"/>
              <w:rPr>
                <w:rFonts w:ascii="Arial" w:hAnsi="Arial" w:cs="Arial"/>
                <w:b/>
              </w:rPr>
            </w:pPr>
            <w:r>
              <w:rPr>
                <w:rFonts w:ascii="Arial" w:hAnsi="Arial" w:cs="Arial"/>
                <w:b/>
              </w:rPr>
              <w:t>D</w:t>
            </w:r>
          </w:p>
        </w:tc>
        <w:tc>
          <w:tcPr>
            <w:tcW w:w="14555" w:type="dxa"/>
            <w:gridSpan w:val="2"/>
          </w:tcPr>
          <w:p w14:paraId="6E8A7F7E" w14:textId="4BD93B23" w:rsidR="008B62E7" w:rsidRPr="001D12B3" w:rsidRDefault="008B62E7" w:rsidP="00042C9B">
            <w:pPr>
              <w:rPr>
                <w:rFonts w:ascii="Arial" w:hAnsi="Arial" w:cs="Arial"/>
                <w:color w:val="000000" w:themeColor="text1"/>
                <w:sz w:val="20"/>
                <w:szCs w:val="20"/>
              </w:rPr>
            </w:pPr>
            <w:r w:rsidRPr="001D12B3">
              <w:rPr>
                <w:rFonts w:ascii="Arial" w:hAnsi="Arial" w:cs="Arial"/>
                <w:color w:val="000000" w:themeColor="text1"/>
                <w:sz w:val="20"/>
                <w:szCs w:val="20"/>
              </w:rPr>
              <w:t>3 children with attachment disorder</w:t>
            </w:r>
          </w:p>
        </w:tc>
      </w:tr>
      <w:tr w:rsidR="00042C9B" w14:paraId="1C4C9998" w14:textId="77777777">
        <w:tc>
          <w:tcPr>
            <w:tcW w:w="15417" w:type="dxa"/>
            <w:gridSpan w:val="4"/>
            <w:shd w:val="clear" w:color="auto" w:fill="CFDCE3"/>
            <w:tcMar>
              <w:top w:w="57" w:type="dxa"/>
              <w:bottom w:w="57" w:type="dxa"/>
            </w:tcMar>
          </w:tcPr>
          <w:p w14:paraId="6E67B9B7" w14:textId="77777777" w:rsidR="00042C9B" w:rsidRDefault="00042C9B" w:rsidP="00042C9B">
            <w:pPr>
              <w:pStyle w:val="ListParagraph"/>
              <w:numPr>
                <w:ilvl w:val="0"/>
                <w:numId w:val="32"/>
              </w:numPr>
              <w:ind w:left="426" w:hanging="284"/>
              <w:rPr>
                <w:rFonts w:ascii="Arial" w:hAnsi="Arial" w:cs="Arial"/>
                <w:b/>
                <w:color w:val="0070C0"/>
              </w:rPr>
            </w:pPr>
            <w:r>
              <w:rPr>
                <w:rFonts w:ascii="Arial" w:hAnsi="Arial" w:cs="Arial"/>
                <w:b/>
              </w:rPr>
              <w:t xml:space="preserve">Desired outcomes </w:t>
            </w:r>
          </w:p>
        </w:tc>
      </w:tr>
      <w:tr w:rsidR="00042C9B" w14:paraId="3CC32BEC" w14:textId="77777777">
        <w:tc>
          <w:tcPr>
            <w:tcW w:w="817" w:type="dxa"/>
            <w:tcMar>
              <w:top w:w="57" w:type="dxa"/>
              <w:bottom w:w="57" w:type="dxa"/>
            </w:tcMar>
          </w:tcPr>
          <w:p w14:paraId="41AD164A" w14:textId="77777777" w:rsidR="00042C9B" w:rsidRDefault="00042C9B" w:rsidP="00042C9B">
            <w:pPr>
              <w:jc w:val="both"/>
              <w:rPr>
                <w:rFonts w:ascii="Arial" w:hAnsi="Arial" w:cs="Arial"/>
                <w:color w:val="0070C0"/>
              </w:rPr>
            </w:pPr>
          </w:p>
        </w:tc>
        <w:tc>
          <w:tcPr>
            <w:tcW w:w="8505" w:type="dxa"/>
            <w:gridSpan w:val="2"/>
            <w:tcMar>
              <w:top w:w="57" w:type="dxa"/>
              <w:bottom w:w="57" w:type="dxa"/>
            </w:tcMar>
          </w:tcPr>
          <w:p w14:paraId="283CE5F5" w14:textId="77777777" w:rsidR="00042C9B" w:rsidRDefault="00042C9B" w:rsidP="00042C9B">
            <w:pPr>
              <w:rPr>
                <w:rFonts w:ascii="Arial" w:hAnsi="Arial" w:cs="Arial"/>
                <w:i/>
              </w:rPr>
            </w:pPr>
            <w:r>
              <w:rPr>
                <w:rFonts w:ascii="Arial" w:hAnsi="Arial" w:cs="Arial"/>
                <w:i/>
              </w:rPr>
              <w:t>Desired outcomes and how they will be measured</w:t>
            </w:r>
          </w:p>
        </w:tc>
        <w:tc>
          <w:tcPr>
            <w:tcW w:w="6095" w:type="dxa"/>
          </w:tcPr>
          <w:p w14:paraId="434EB003" w14:textId="77777777" w:rsidR="00042C9B" w:rsidRDefault="00042C9B" w:rsidP="00042C9B">
            <w:pPr>
              <w:rPr>
                <w:rFonts w:ascii="Arial" w:hAnsi="Arial" w:cs="Arial"/>
                <w:i/>
              </w:rPr>
            </w:pPr>
            <w:r>
              <w:rPr>
                <w:rFonts w:ascii="Arial" w:hAnsi="Arial" w:cs="Arial"/>
                <w:i/>
              </w:rPr>
              <w:t xml:space="preserve">Success criteria </w:t>
            </w:r>
          </w:p>
        </w:tc>
      </w:tr>
      <w:tr w:rsidR="00042C9B" w:rsidRPr="000376E0" w14:paraId="4D5DD63E" w14:textId="77777777">
        <w:tc>
          <w:tcPr>
            <w:tcW w:w="817" w:type="dxa"/>
            <w:tcMar>
              <w:top w:w="57" w:type="dxa"/>
              <w:bottom w:w="57" w:type="dxa"/>
            </w:tcMar>
          </w:tcPr>
          <w:p w14:paraId="2678C57E" w14:textId="77777777" w:rsidR="00042C9B" w:rsidRPr="000376E0" w:rsidRDefault="00042C9B" w:rsidP="00042C9B">
            <w:pPr>
              <w:pStyle w:val="ListParagraph"/>
              <w:numPr>
                <w:ilvl w:val="0"/>
                <w:numId w:val="21"/>
              </w:numPr>
              <w:tabs>
                <w:tab w:val="left" w:pos="142"/>
              </w:tabs>
              <w:ind w:left="426"/>
              <w:jc w:val="both"/>
              <w:rPr>
                <w:rFonts w:ascii="Arial" w:hAnsi="Arial" w:cs="Arial"/>
                <w:b/>
                <w:color w:val="0070C0"/>
              </w:rPr>
            </w:pPr>
          </w:p>
        </w:tc>
        <w:tc>
          <w:tcPr>
            <w:tcW w:w="8505" w:type="dxa"/>
            <w:gridSpan w:val="2"/>
            <w:tcMar>
              <w:top w:w="57" w:type="dxa"/>
              <w:bottom w:w="57" w:type="dxa"/>
            </w:tcMar>
          </w:tcPr>
          <w:p w14:paraId="6936E702" w14:textId="77777777" w:rsidR="00EE671C" w:rsidRPr="001D12B3" w:rsidRDefault="00EE671C" w:rsidP="00EE671C">
            <w:pPr>
              <w:rPr>
                <w:rFonts w:ascii="Arial" w:hAnsi="Arial" w:cs="Arial"/>
                <w:sz w:val="20"/>
                <w:szCs w:val="20"/>
              </w:rPr>
            </w:pPr>
            <w:r w:rsidRPr="001D12B3">
              <w:rPr>
                <w:rFonts w:ascii="Arial" w:hAnsi="Arial" w:cs="Arial"/>
                <w:sz w:val="20"/>
                <w:szCs w:val="20"/>
              </w:rPr>
              <w:t>Pupils eligible for PPG will have timely intervention put in place supported by Teaching Assistants in school to ensure that these children achieve all they are capable of.</w:t>
            </w:r>
          </w:p>
          <w:p w14:paraId="023D3491" w14:textId="7A492737" w:rsidR="00042C9B" w:rsidRPr="001D12B3" w:rsidRDefault="00EE671C" w:rsidP="00EE671C">
            <w:pPr>
              <w:rPr>
                <w:rFonts w:ascii="Arial" w:hAnsi="Arial" w:cs="Arial"/>
                <w:sz w:val="20"/>
                <w:szCs w:val="20"/>
              </w:rPr>
            </w:pPr>
            <w:r w:rsidRPr="001D12B3">
              <w:rPr>
                <w:rFonts w:ascii="Arial" w:hAnsi="Arial" w:cs="Arial"/>
                <w:sz w:val="20"/>
                <w:szCs w:val="20"/>
              </w:rPr>
              <w:t>Teaching assistants will use a baseline to assess where the children are before the intervention and then again afterwards.</w:t>
            </w:r>
          </w:p>
        </w:tc>
        <w:tc>
          <w:tcPr>
            <w:tcW w:w="6095" w:type="dxa"/>
          </w:tcPr>
          <w:p w14:paraId="5A4FA175" w14:textId="3C338C68" w:rsidR="00042C9B" w:rsidRPr="001D12B3" w:rsidRDefault="00EE671C" w:rsidP="00042C9B">
            <w:pPr>
              <w:rPr>
                <w:rFonts w:ascii="Arial" w:hAnsi="Arial" w:cs="Arial"/>
                <w:sz w:val="20"/>
                <w:szCs w:val="20"/>
              </w:rPr>
            </w:pPr>
            <w:r w:rsidRPr="001D12B3">
              <w:rPr>
                <w:rFonts w:ascii="Arial" w:hAnsi="Arial" w:cs="Arial"/>
                <w:sz w:val="20"/>
                <w:szCs w:val="20"/>
              </w:rPr>
              <w:t>The needs will be met and children will be monitored through appropriate interventions and support.</w:t>
            </w:r>
            <w:r w:rsidR="00042C9B" w:rsidRPr="001D12B3">
              <w:rPr>
                <w:rFonts w:ascii="Arial" w:hAnsi="Arial" w:cs="Arial"/>
                <w:sz w:val="20"/>
                <w:szCs w:val="20"/>
              </w:rPr>
              <w:br/>
            </w:r>
          </w:p>
          <w:p w14:paraId="01163E3A" w14:textId="77777777" w:rsidR="00042C9B" w:rsidRPr="001D12B3" w:rsidRDefault="00042C9B" w:rsidP="00042C9B">
            <w:pPr>
              <w:rPr>
                <w:rFonts w:ascii="Arial" w:hAnsi="Arial" w:cs="Arial"/>
                <w:sz w:val="20"/>
                <w:szCs w:val="20"/>
              </w:rPr>
            </w:pPr>
          </w:p>
        </w:tc>
      </w:tr>
      <w:tr w:rsidR="00042C9B" w:rsidRPr="000376E0" w14:paraId="56280E2E" w14:textId="77777777">
        <w:tc>
          <w:tcPr>
            <w:tcW w:w="817" w:type="dxa"/>
            <w:tcMar>
              <w:top w:w="57" w:type="dxa"/>
              <w:bottom w:w="57" w:type="dxa"/>
            </w:tcMar>
          </w:tcPr>
          <w:p w14:paraId="23F0E894" w14:textId="77777777" w:rsidR="00042C9B" w:rsidRPr="000376E0" w:rsidRDefault="00042C9B" w:rsidP="00042C9B">
            <w:pPr>
              <w:pStyle w:val="ListParagraph"/>
              <w:numPr>
                <w:ilvl w:val="0"/>
                <w:numId w:val="21"/>
              </w:numPr>
              <w:tabs>
                <w:tab w:val="left" w:pos="142"/>
              </w:tabs>
              <w:ind w:left="426"/>
              <w:jc w:val="both"/>
              <w:rPr>
                <w:rFonts w:ascii="Arial" w:hAnsi="Arial" w:cs="Arial"/>
                <w:b/>
                <w:color w:val="0070C0"/>
              </w:rPr>
            </w:pPr>
          </w:p>
        </w:tc>
        <w:tc>
          <w:tcPr>
            <w:tcW w:w="8505" w:type="dxa"/>
            <w:gridSpan w:val="2"/>
            <w:tcMar>
              <w:top w:w="57" w:type="dxa"/>
              <w:bottom w:w="57" w:type="dxa"/>
            </w:tcMar>
          </w:tcPr>
          <w:p w14:paraId="11DD0BC1" w14:textId="17F2B6F6" w:rsidR="00E6172D" w:rsidRPr="001D12B3" w:rsidRDefault="00861245" w:rsidP="001C3B93">
            <w:pPr>
              <w:rPr>
                <w:rFonts w:ascii="Arial" w:hAnsi="Arial" w:cs="Arial"/>
                <w:sz w:val="20"/>
                <w:szCs w:val="20"/>
              </w:rPr>
            </w:pPr>
            <w:r w:rsidRPr="001D12B3">
              <w:rPr>
                <w:rFonts w:ascii="Arial" w:hAnsi="Arial" w:cs="Arial"/>
                <w:sz w:val="20"/>
                <w:szCs w:val="20"/>
              </w:rPr>
              <w:t xml:space="preserve">Pupils </w:t>
            </w:r>
            <w:r w:rsidR="00E6172D" w:rsidRPr="001D12B3">
              <w:rPr>
                <w:rFonts w:ascii="Arial" w:hAnsi="Arial" w:cs="Arial"/>
                <w:sz w:val="20"/>
                <w:szCs w:val="20"/>
              </w:rPr>
              <w:t xml:space="preserve">with additional needs such as SEND and </w:t>
            </w:r>
            <w:r w:rsidRPr="001D12B3">
              <w:rPr>
                <w:rFonts w:ascii="Arial" w:hAnsi="Arial" w:cs="Arial"/>
                <w:sz w:val="20"/>
                <w:szCs w:val="20"/>
              </w:rPr>
              <w:t xml:space="preserve">eligible for PPG will be given specific interventions to ensure that they have the appropriate support they require to make progress. </w:t>
            </w:r>
          </w:p>
          <w:p w14:paraId="38986563" w14:textId="0BA69CE1" w:rsidR="00042C9B" w:rsidRPr="001D12B3" w:rsidRDefault="00E6172D" w:rsidP="001C3B93">
            <w:pPr>
              <w:rPr>
                <w:rFonts w:ascii="Arial" w:hAnsi="Arial" w:cs="Arial"/>
                <w:sz w:val="20"/>
                <w:szCs w:val="20"/>
              </w:rPr>
            </w:pPr>
            <w:r w:rsidRPr="001D12B3">
              <w:rPr>
                <w:rFonts w:ascii="Arial" w:hAnsi="Arial" w:cs="Arial"/>
                <w:sz w:val="20"/>
                <w:szCs w:val="20"/>
              </w:rPr>
              <w:t>This may be that this is one to one support or small group support and the interventions may focus on specific needs such as Jimbo Fun and Lego Therapy.</w:t>
            </w:r>
          </w:p>
          <w:p w14:paraId="6C173740" w14:textId="689D3E23" w:rsidR="00E6172D" w:rsidRPr="001D12B3" w:rsidRDefault="00E6172D" w:rsidP="001C3B93">
            <w:pPr>
              <w:rPr>
                <w:rFonts w:ascii="Arial" w:hAnsi="Arial" w:cs="Arial"/>
                <w:sz w:val="20"/>
                <w:szCs w:val="20"/>
              </w:rPr>
            </w:pPr>
            <w:r w:rsidRPr="001D12B3">
              <w:rPr>
                <w:rFonts w:ascii="Arial" w:hAnsi="Arial" w:cs="Arial"/>
                <w:sz w:val="20"/>
                <w:szCs w:val="20"/>
              </w:rPr>
              <w:t>Baselines will be taken before intervention and progress measured form this at the end of the intervention programme.</w:t>
            </w:r>
          </w:p>
        </w:tc>
        <w:tc>
          <w:tcPr>
            <w:tcW w:w="6095" w:type="dxa"/>
          </w:tcPr>
          <w:p w14:paraId="6537CC73" w14:textId="648D1B8C" w:rsidR="00042C9B" w:rsidRPr="001D12B3" w:rsidRDefault="00042C9B" w:rsidP="00042C9B">
            <w:pPr>
              <w:rPr>
                <w:rFonts w:ascii="Arial" w:hAnsi="Arial" w:cs="Arial"/>
                <w:sz w:val="20"/>
                <w:szCs w:val="20"/>
              </w:rPr>
            </w:pPr>
            <w:r w:rsidRPr="001D12B3">
              <w:rPr>
                <w:rFonts w:ascii="Arial" w:hAnsi="Arial" w:cs="Arial"/>
                <w:sz w:val="20"/>
                <w:szCs w:val="20"/>
              </w:rPr>
              <w:t xml:space="preserve">Areas of need will be swiftly identified and suitable interventions will be put in place. Outside agencies will be used appropriately to support this. Targets will be set and reviewed termly during </w:t>
            </w:r>
            <w:r w:rsidR="008B62E7" w:rsidRPr="001D12B3">
              <w:rPr>
                <w:rFonts w:ascii="Arial" w:hAnsi="Arial" w:cs="Arial"/>
                <w:sz w:val="20"/>
                <w:szCs w:val="20"/>
              </w:rPr>
              <w:t xml:space="preserve">Pupil </w:t>
            </w:r>
            <w:r w:rsidR="006D0DC3" w:rsidRPr="001D12B3">
              <w:rPr>
                <w:rFonts w:ascii="Arial" w:hAnsi="Arial" w:cs="Arial"/>
                <w:sz w:val="20"/>
                <w:szCs w:val="20"/>
              </w:rPr>
              <w:t>Progress</w:t>
            </w:r>
            <w:r w:rsidR="008B62E7" w:rsidRPr="001D12B3">
              <w:rPr>
                <w:rFonts w:ascii="Arial" w:hAnsi="Arial" w:cs="Arial"/>
                <w:sz w:val="20"/>
                <w:szCs w:val="20"/>
              </w:rPr>
              <w:t xml:space="preserve"> Meetings, Keeping in Touch Meetings, IEP </w:t>
            </w:r>
            <w:r w:rsidRPr="001D12B3">
              <w:rPr>
                <w:rFonts w:ascii="Arial" w:hAnsi="Arial" w:cs="Arial"/>
                <w:sz w:val="20"/>
                <w:szCs w:val="20"/>
              </w:rPr>
              <w:t>me</w:t>
            </w:r>
            <w:r w:rsidR="001D12B3">
              <w:rPr>
                <w:rFonts w:ascii="Arial" w:hAnsi="Arial" w:cs="Arial"/>
                <w:sz w:val="20"/>
                <w:szCs w:val="20"/>
              </w:rPr>
              <w:t>etings and EHCP reviews.</w:t>
            </w:r>
            <w:r w:rsidRPr="001D12B3">
              <w:rPr>
                <w:rFonts w:ascii="Arial" w:hAnsi="Arial" w:cs="Arial"/>
                <w:sz w:val="20"/>
                <w:szCs w:val="20"/>
              </w:rPr>
              <w:t xml:space="preserve"> </w:t>
            </w:r>
          </w:p>
          <w:p w14:paraId="51AF8903" w14:textId="1C8D45FA" w:rsidR="00042C9B" w:rsidRPr="001D12B3" w:rsidRDefault="00042C9B" w:rsidP="00861245">
            <w:pPr>
              <w:rPr>
                <w:rFonts w:ascii="Arial" w:hAnsi="Arial" w:cs="Arial"/>
                <w:sz w:val="20"/>
                <w:szCs w:val="20"/>
              </w:rPr>
            </w:pPr>
            <w:r w:rsidRPr="001D12B3">
              <w:rPr>
                <w:rFonts w:ascii="Arial" w:hAnsi="Arial" w:cs="Arial"/>
                <w:sz w:val="20"/>
                <w:szCs w:val="20"/>
              </w:rPr>
              <w:t xml:space="preserve">Data will show that children </w:t>
            </w:r>
            <w:r w:rsidR="00861245" w:rsidRPr="001D12B3">
              <w:rPr>
                <w:rFonts w:ascii="Arial" w:hAnsi="Arial" w:cs="Arial"/>
                <w:sz w:val="20"/>
                <w:szCs w:val="20"/>
              </w:rPr>
              <w:t xml:space="preserve">eligible for </w:t>
            </w:r>
            <w:r w:rsidRPr="001D12B3">
              <w:rPr>
                <w:rFonts w:ascii="Arial" w:hAnsi="Arial" w:cs="Arial"/>
                <w:sz w:val="20"/>
                <w:szCs w:val="20"/>
              </w:rPr>
              <w:t xml:space="preserve">PPG are making </w:t>
            </w:r>
            <w:r w:rsidR="00861245" w:rsidRPr="001D12B3">
              <w:rPr>
                <w:rFonts w:ascii="Arial" w:hAnsi="Arial" w:cs="Arial"/>
                <w:sz w:val="20"/>
                <w:szCs w:val="20"/>
              </w:rPr>
              <w:t xml:space="preserve">at least </w:t>
            </w:r>
            <w:r w:rsidRPr="001D12B3">
              <w:rPr>
                <w:rFonts w:ascii="Arial" w:hAnsi="Arial" w:cs="Arial"/>
                <w:sz w:val="20"/>
                <w:szCs w:val="20"/>
              </w:rPr>
              <w:t>expected progress in reading, writing and maths, according to their individual starting points.</w:t>
            </w:r>
          </w:p>
        </w:tc>
      </w:tr>
      <w:tr w:rsidR="00042C9B" w:rsidRPr="000376E0" w14:paraId="4F97A38D" w14:textId="77777777" w:rsidTr="002B3131">
        <w:trPr>
          <w:trHeight w:val="228"/>
        </w:trPr>
        <w:tc>
          <w:tcPr>
            <w:tcW w:w="817" w:type="dxa"/>
            <w:tcMar>
              <w:top w:w="57" w:type="dxa"/>
              <w:bottom w:w="57" w:type="dxa"/>
            </w:tcMar>
          </w:tcPr>
          <w:p w14:paraId="59B4EF99" w14:textId="77777777" w:rsidR="00042C9B" w:rsidRPr="000376E0" w:rsidRDefault="00042C9B" w:rsidP="00042C9B">
            <w:pPr>
              <w:pStyle w:val="ListParagraph"/>
              <w:numPr>
                <w:ilvl w:val="0"/>
                <w:numId w:val="21"/>
              </w:numPr>
              <w:tabs>
                <w:tab w:val="left" w:pos="142"/>
              </w:tabs>
              <w:ind w:left="426"/>
              <w:jc w:val="both"/>
              <w:rPr>
                <w:rFonts w:ascii="Arial" w:hAnsi="Arial" w:cs="Arial"/>
                <w:b/>
                <w:color w:val="0070C0"/>
              </w:rPr>
            </w:pPr>
          </w:p>
        </w:tc>
        <w:tc>
          <w:tcPr>
            <w:tcW w:w="8505" w:type="dxa"/>
            <w:gridSpan w:val="2"/>
            <w:tcMar>
              <w:top w:w="57" w:type="dxa"/>
              <w:bottom w:w="57" w:type="dxa"/>
            </w:tcMar>
          </w:tcPr>
          <w:p w14:paraId="0D58A836" w14:textId="168A22CC" w:rsidR="00E6172D" w:rsidRPr="001D12B3" w:rsidRDefault="008F20AF" w:rsidP="001D12B3">
            <w:pPr>
              <w:rPr>
                <w:rFonts w:ascii="Arial" w:hAnsi="Arial" w:cs="Arial"/>
                <w:sz w:val="20"/>
                <w:szCs w:val="20"/>
              </w:rPr>
            </w:pPr>
            <w:r w:rsidRPr="001D12B3">
              <w:rPr>
                <w:rFonts w:ascii="Arial" w:hAnsi="Arial" w:cs="Arial"/>
                <w:sz w:val="20"/>
                <w:szCs w:val="20"/>
              </w:rPr>
              <w:t>Pupils eligible for PPG</w:t>
            </w:r>
            <w:r w:rsidR="001D12B3">
              <w:rPr>
                <w:rFonts w:ascii="Arial" w:hAnsi="Arial" w:cs="Arial"/>
                <w:sz w:val="20"/>
                <w:szCs w:val="20"/>
              </w:rPr>
              <w:t xml:space="preserve"> and involved with the CAF/TAF process</w:t>
            </w:r>
            <w:r w:rsidRPr="001D12B3">
              <w:rPr>
                <w:rFonts w:ascii="Arial" w:hAnsi="Arial" w:cs="Arial"/>
                <w:sz w:val="20"/>
                <w:szCs w:val="20"/>
              </w:rPr>
              <w:t xml:space="preserve"> are given </w:t>
            </w:r>
            <w:r w:rsidR="001D12B3">
              <w:rPr>
                <w:rFonts w:ascii="Arial" w:hAnsi="Arial" w:cs="Arial"/>
                <w:sz w:val="20"/>
                <w:szCs w:val="20"/>
              </w:rPr>
              <w:t>social and emotional support from school and other agencies.</w:t>
            </w:r>
          </w:p>
        </w:tc>
        <w:tc>
          <w:tcPr>
            <w:tcW w:w="6095" w:type="dxa"/>
          </w:tcPr>
          <w:p w14:paraId="1D39DB1D" w14:textId="476B6BA4" w:rsidR="00042C9B" w:rsidRPr="001D12B3" w:rsidRDefault="008F20AF" w:rsidP="008F20AF">
            <w:pPr>
              <w:rPr>
                <w:rFonts w:ascii="Arial" w:hAnsi="Arial" w:cs="Arial"/>
                <w:sz w:val="20"/>
                <w:szCs w:val="20"/>
              </w:rPr>
            </w:pPr>
            <w:r w:rsidRPr="001D12B3">
              <w:rPr>
                <w:rFonts w:ascii="Arial" w:hAnsi="Arial" w:cs="Arial"/>
                <w:sz w:val="20"/>
                <w:szCs w:val="20"/>
              </w:rPr>
              <w:t>By supporting families, school will build healthy relationships with parents and children will gain positive attitudes for learning.</w:t>
            </w:r>
          </w:p>
        </w:tc>
      </w:tr>
    </w:tbl>
    <w:p w14:paraId="3F20761E" w14:textId="77777777" w:rsidR="00F8204D" w:rsidRPr="000376E0" w:rsidRDefault="00F35F6A">
      <w:pPr>
        <w:rPr>
          <w:rFonts w:ascii="Arial" w:hAnsi="Arial" w:cs="Arial"/>
          <w:color w:val="0070C0"/>
        </w:rPr>
      </w:pPr>
      <w:r w:rsidRPr="000376E0">
        <w:rPr>
          <w:rFonts w:ascii="Arial" w:hAnsi="Arial" w:cs="Arial"/>
          <w:color w:val="0070C0"/>
        </w:rPr>
        <w:br w:type="page"/>
      </w:r>
    </w:p>
    <w:tbl>
      <w:tblPr>
        <w:tblStyle w:val="TableGrid"/>
        <w:tblW w:w="15308" w:type="dxa"/>
        <w:tblLayout w:type="fixed"/>
        <w:tblLook w:val="04A0" w:firstRow="1" w:lastRow="0" w:firstColumn="1" w:lastColumn="0" w:noHBand="0" w:noVBand="1"/>
      </w:tblPr>
      <w:tblGrid>
        <w:gridCol w:w="2021"/>
        <w:gridCol w:w="2720"/>
        <w:gridCol w:w="3908"/>
        <w:gridCol w:w="3328"/>
        <w:gridCol w:w="1343"/>
        <w:gridCol w:w="1988"/>
      </w:tblGrid>
      <w:tr w:rsidR="00F8204D" w14:paraId="13B0D2E4" w14:textId="77777777" w:rsidTr="004851A2">
        <w:trPr>
          <w:trHeight w:val="255"/>
        </w:trPr>
        <w:tc>
          <w:tcPr>
            <w:tcW w:w="15308" w:type="dxa"/>
            <w:gridSpan w:val="6"/>
            <w:shd w:val="clear" w:color="auto" w:fill="CFDCE3"/>
            <w:tcMar>
              <w:top w:w="57" w:type="dxa"/>
              <w:bottom w:w="57" w:type="dxa"/>
            </w:tcMar>
          </w:tcPr>
          <w:p w14:paraId="5B602D25" w14:textId="77777777" w:rsidR="00F8204D" w:rsidRDefault="00F35F6A" w:rsidP="002B3131">
            <w:pPr>
              <w:pStyle w:val="ListParagraph"/>
              <w:numPr>
                <w:ilvl w:val="0"/>
                <w:numId w:val="32"/>
              </w:numPr>
              <w:ind w:left="426" w:hanging="284"/>
              <w:rPr>
                <w:rFonts w:ascii="Arial" w:hAnsi="Arial" w:cs="Arial"/>
                <w:b/>
              </w:rPr>
            </w:pPr>
            <w:r>
              <w:rPr>
                <w:rFonts w:ascii="Arial" w:hAnsi="Arial" w:cs="Arial"/>
                <w:b/>
              </w:rPr>
              <w:lastRenderedPageBreak/>
              <w:t xml:space="preserve">Planned expenditure </w:t>
            </w:r>
          </w:p>
        </w:tc>
      </w:tr>
      <w:tr w:rsidR="00F8204D" w14:paraId="0D9B5AC6" w14:textId="77777777" w:rsidTr="004851A2">
        <w:trPr>
          <w:trHeight w:val="255"/>
        </w:trPr>
        <w:tc>
          <w:tcPr>
            <w:tcW w:w="2021" w:type="dxa"/>
            <w:shd w:val="clear" w:color="auto" w:fill="auto"/>
            <w:tcMar>
              <w:top w:w="57" w:type="dxa"/>
              <w:bottom w:w="57" w:type="dxa"/>
            </w:tcMar>
          </w:tcPr>
          <w:p w14:paraId="01971E45" w14:textId="77777777" w:rsidR="00F8204D" w:rsidRDefault="00F35F6A">
            <w:pPr>
              <w:pStyle w:val="ListParagraph"/>
              <w:ind w:left="0"/>
              <w:rPr>
                <w:rFonts w:ascii="Arial" w:hAnsi="Arial" w:cs="Arial"/>
                <w:b/>
              </w:rPr>
            </w:pPr>
            <w:r>
              <w:rPr>
                <w:rFonts w:ascii="Arial" w:hAnsi="Arial" w:cs="Arial"/>
                <w:b/>
              </w:rPr>
              <w:t>Academic year</w:t>
            </w:r>
          </w:p>
        </w:tc>
        <w:tc>
          <w:tcPr>
            <w:tcW w:w="13287" w:type="dxa"/>
            <w:gridSpan w:val="5"/>
            <w:shd w:val="clear" w:color="auto" w:fill="auto"/>
          </w:tcPr>
          <w:p w14:paraId="1D70DB57" w14:textId="019C89F5" w:rsidR="00F8204D" w:rsidRDefault="001C3B93">
            <w:pPr>
              <w:pStyle w:val="ListParagraph"/>
              <w:ind w:left="426"/>
              <w:rPr>
                <w:rFonts w:ascii="Arial" w:hAnsi="Arial" w:cs="Arial"/>
                <w:b/>
              </w:rPr>
            </w:pPr>
            <w:r>
              <w:rPr>
                <w:rFonts w:ascii="Arial" w:hAnsi="Arial" w:cs="Arial"/>
                <w:b/>
              </w:rPr>
              <w:t>2020</w:t>
            </w:r>
            <w:r w:rsidR="00F35F6A">
              <w:rPr>
                <w:rFonts w:ascii="Arial" w:hAnsi="Arial" w:cs="Arial"/>
                <w:b/>
              </w:rPr>
              <w:t>/20</w:t>
            </w:r>
            <w:r>
              <w:rPr>
                <w:rFonts w:ascii="Arial" w:hAnsi="Arial" w:cs="Arial"/>
                <w:b/>
              </w:rPr>
              <w:t>21</w:t>
            </w:r>
          </w:p>
        </w:tc>
      </w:tr>
      <w:tr w:rsidR="00F8204D" w14:paraId="483C1915" w14:textId="77777777" w:rsidTr="004851A2">
        <w:trPr>
          <w:trHeight w:val="234"/>
        </w:trPr>
        <w:tc>
          <w:tcPr>
            <w:tcW w:w="15308" w:type="dxa"/>
            <w:gridSpan w:val="6"/>
            <w:shd w:val="clear" w:color="auto" w:fill="CFDCE3"/>
            <w:tcMar>
              <w:top w:w="57" w:type="dxa"/>
              <w:bottom w:w="57" w:type="dxa"/>
            </w:tcMar>
          </w:tcPr>
          <w:p w14:paraId="1BF60575" w14:textId="77777777" w:rsidR="00F8204D" w:rsidRDefault="00F8204D">
            <w:pPr>
              <w:rPr>
                <w:rFonts w:ascii="Arial" w:hAnsi="Arial" w:cs="Arial"/>
              </w:rPr>
            </w:pPr>
          </w:p>
        </w:tc>
      </w:tr>
      <w:tr w:rsidR="00F8204D" w14:paraId="0A40DA42" w14:textId="77777777" w:rsidTr="004851A2">
        <w:trPr>
          <w:trHeight w:val="342"/>
        </w:trPr>
        <w:tc>
          <w:tcPr>
            <w:tcW w:w="15308" w:type="dxa"/>
            <w:gridSpan w:val="6"/>
            <w:shd w:val="clear" w:color="auto" w:fill="FFFFFF" w:themeFill="background1"/>
            <w:tcMar>
              <w:top w:w="57" w:type="dxa"/>
              <w:bottom w:w="57" w:type="dxa"/>
            </w:tcMar>
          </w:tcPr>
          <w:p w14:paraId="449B05F8" w14:textId="77777777" w:rsidR="00F8204D" w:rsidRDefault="00F35F6A">
            <w:pPr>
              <w:pStyle w:val="ListParagraph"/>
              <w:numPr>
                <w:ilvl w:val="0"/>
                <w:numId w:val="14"/>
              </w:numPr>
              <w:ind w:left="426" w:hanging="142"/>
              <w:rPr>
                <w:rFonts w:ascii="Arial" w:hAnsi="Arial" w:cs="Arial"/>
                <w:b/>
              </w:rPr>
            </w:pPr>
            <w:r>
              <w:rPr>
                <w:rFonts w:ascii="Arial" w:hAnsi="Arial" w:cs="Arial"/>
                <w:b/>
              </w:rPr>
              <w:t>Quality of teaching for all</w:t>
            </w:r>
          </w:p>
        </w:tc>
      </w:tr>
      <w:tr w:rsidR="00F8204D" w14:paraId="42D05B8D" w14:textId="77777777" w:rsidTr="001D12B3">
        <w:trPr>
          <w:trHeight w:val="290"/>
        </w:trPr>
        <w:tc>
          <w:tcPr>
            <w:tcW w:w="2021" w:type="dxa"/>
            <w:tcMar>
              <w:top w:w="57" w:type="dxa"/>
              <w:bottom w:w="57" w:type="dxa"/>
            </w:tcMar>
          </w:tcPr>
          <w:p w14:paraId="7501BD50" w14:textId="77777777" w:rsidR="00F8204D" w:rsidRDefault="00F35F6A">
            <w:pPr>
              <w:rPr>
                <w:rFonts w:ascii="Arial" w:hAnsi="Arial" w:cs="Arial"/>
                <w:b/>
              </w:rPr>
            </w:pPr>
            <w:r>
              <w:rPr>
                <w:rFonts w:ascii="Arial" w:hAnsi="Arial" w:cs="Arial"/>
                <w:b/>
              </w:rPr>
              <w:t>Desired outcome</w:t>
            </w:r>
          </w:p>
        </w:tc>
        <w:tc>
          <w:tcPr>
            <w:tcW w:w="2720" w:type="dxa"/>
            <w:tcMar>
              <w:top w:w="57" w:type="dxa"/>
              <w:bottom w:w="57" w:type="dxa"/>
            </w:tcMar>
          </w:tcPr>
          <w:p w14:paraId="5EC88DC3" w14:textId="77777777" w:rsidR="00F8204D" w:rsidRDefault="00F35F6A">
            <w:pPr>
              <w:rPr>
                <w:rFonts w:ascii="Arial" w:hAnsi="Arial" w:cs="Arial"/>
                <w:b/>
              </w:rPr>
            </w:pPr>
            <w:r>
              <w:rPr>
                <w:rFonts w:ascii="Arial" w:hAnsi="Arial" w:cs="Arial"/>
                <w:b/>
              </w:rPr>
              <w:t>Chosen action / approach</w:t>
            </w:r>
          </w:p>
        </w:tc>
        <w:tc>
          <w:tcPr>
            <w:tcW w:w="3908" w:type="dxa"/>
            <w:shd w:val="clear" w:color="auto" w:fill="auto"/>
            <w:tcMar>
              <w:top w:w="57" w:type="dxa"/>
              <w:bottom w:w="57" w:type="dxa"/>
            </w:tcMar>
          </w:tcPr>
          <w:p w14:paraId="4EF35AAA" w14:textId="77777777" w:rsidR="00F8204D" w:rsidRDefault="00F35F6A">
            <w:pPr>
              <w:rPr>
                <w:rFonts w:ascii="Arial" w:hAnsi="Arial" w:cs="Arial"/>
                <w:b/>
              </w:rPr>
            </w:pPr>
            <w:r>
              <w:rPr>
                <w:rFonts w:ascii="Arial" w:hAnsi="Arial" w:cs="Arial"/>
                <w:b/>
              </w:rPr>
              <w:t>What is the evidence and rationale for this choice?</w:t>
            </w:r>
          </w:p>
        </w:tc>
        <w:tc>
          <w:tcPr>
            <w:tcW w:w="3328" w:type="dxa"/>
            <w:shd w:val="clear" w:color="auto" w:fill="auto"/>
            <w:tcMar>
              <w:top w:w="57" w:type="dxa"/>
              <w:bottom w:w="57" w:type="dxa"/>
            </w:tcMar>
          </w:tcPr>
          <w:p w14:paraId="68EA0A04" w14:textId="77777777" w:rsidR="00F8204D" w:rsidRDefault="00F35F6A">
            <w:pPr>
              <w:rPr>
                <w:rFonts w:ascii="Arial" w:hAnsi="Arial" w:cs="Arial"/>
                <w:b/>
              </w:rPr>
            </w:pPr>
            <w:r>
              <w:rPr>
                <w:rFonts w:ascii="Arial" w:hAnsi="Arial" w:cs="Arial"/>
                <w:b/>
              </w:rPr>
              <w:t>How will you ensure it is implemented well?</w:t>
            </w:r>
          </w:p>
        </w:tc>
        <w:tc>
          <w:tcPr>
            <w:tcW w:w="1343" w:type="dxa"/>
            <w:shd w:val="clear" w:color="auto" w:fill="auto"/>
          </w:tcPr>
          <w:p w14:paraId="758F289F" w14:textId="77777777" w:rsidR="00F8204D" w:rsidRDefault="00F35F6A">
            <w:pPr>
              <w:rPr>
                <w:rFonts w:ascii="Arial" w:hAnsi="Arial" w:cs="Arial"/>
                <w:b/>
              </w:rPr>
            </w:pPr>
            <w:r>
              <w:rPr>
                <w:rFonts w:ascii="Arial" w:hAnsi="Arial" w:cs="Arial"/>
                <w:b/>
              </w:rPr>
              <w:t>Staff lead</w:t>
            </w:r>
          </w:p>
        </w:tc>
        <w:tc>
          <w:tcPr>
            <w:tcW w:w="1988" w:type="dxa"/>
          </w:tcPr>
          <w:p w14:paraId="10164E8E" w14:textId="77777777" w:rsidR="00F8204D" w:rsidRDefault="00F35F6A">
            <w:pPr>
              <w:rPr>
                <w:rFonts w:ascii="Arial" w:hAnsi="Arial" w:cs="Arial"/>
                <w:b/>
              </w:rPr>
            </w:pPr>
            <w:r>
              <w:rPr>
                <w:rFonts w:ascii="Arial" w:hAnsi="Arial" w:cs="Arial"/>
                <w:b/>
              </w:rPr>
              <w:t>When will you review implementation?</w:t>
            </w:r>
          </w:p>
        </w:tc>
      </w:tr>
      <w:tr w:rsidR="002B0E7D" w14:paraId="429D5507" w14:textId="77777777" w:rsidTr="001D12B3">
        <w:trPr>
          <w:trHeight w:val="290"/>
        </w:trPr>
        <w:tc>
          <w:tcPr>
            <w:tcW w:w="2021" w:type="dxa"/>
            <w:tcMar>
              <w:top w:w="57" w:type="dxa"/>
              <w:bottom w:w="57" w:type="dxa"/>
            </w:tcMar>
          </w:tcPr>
          <w:p w14:paraId="4E551261" w14:textId="4EB762C1" w:rsidR="002B0E7D" w:rsidRPr="001D12B3" w:rsidRDefault="00EE671C" w:rsidP="002B0E7D">
            <w:pPr>
              <w:rPr>
                <w:rFonts w:ascii="Arial" w:hAnsi="Arial" w:cs="Arial"/>
                <w:b/>
                <w:sz w:val="20"/>
                <w:szCs w:val="20"/>
              </w:rPr>
            </w:pPr>
            <w:r w:rsidRPr="001D12B3">
              <w:rPr>
                <w:rFonts w:ascii="Arial" w:hAnsi="Arial" w:cs="Arial"/>
                <w:sz w:val="20"/>
                <w:szCs w:val="20"/>
              </w:rPr>
              <w:t>Pupils eligible for PPG will have timely intervention put in place supported by Teaching Assistants in school to ensure that these children achieve all they are capable of.</w:t>
            </w:r>
          </w:p>
        </w:tc>
        <w:tc>
          <w:tcPr>
            <w:tcW w:w="2720" w:type="dxa"/>
            <w:tcMar>
              <w:top w:w="57" w:type="dxa"/>
              <w:bottom w:w="57" w:type="dxa"/>
            </w:tcMar>
          </w:tcPr>
          <w:p w14:paraId="30AEEB21" w14:textId="5CEDA01E" w:rsidR="002B0E7D" w:rsidRPr="001D12B3" w:rsidRDefault="00E6172D" w:rsidP="008F20AF">
            <w:pPr>
              <w:rPr>
                <w:rFonts w:ascii="Arial" w:hAnsi="Arial" w:cs="Arial"/>
                <w:color w:val="0070C0"/>
                <w:sz w:val="20"/>
                <w:szCs w:val="20"/>
              </w:rPr>
            </w:pPr>
            <w:r w:rsidRPr="001D12B3">
              <w:rPr>
                <w:rFonts w:ascii="Arial" w:hAnsi="Arial" w:cs="Arial"/>
                <w:sz w:val="20"/>
                <w:szCs w:val="20"/>
              </w:rPr>
              <w:t xml:space="preserve">Teaching Assistants </w:t>
            </w:r>
            <w:r w:rsidR="008F20AF" w:rsidRPr="001D12B3">
              <w:rPr>
                <w:rFonts w:ascii="Arial" w:hAnsi="Arial" w:cs="Arial"/>
                <w:sz w:val="20"/>
                <w:szCs w:val="20"/>
              </w:rPr>
              <w:t xml:space="preserve">timetabled to deliver focussed </w:t>
            </w:r>
            <w:r w:rsidR="00DD2E89">
              <w:rPr>
                <w:rFonts w:ascii="Arial" w:hAnsi="Arial" w:cs="Arial"/>
                <w:sz w:val="20"/>
                <w:szCs w:val="20"/>
              </w:rPr>
              <w:t>interventions</w:t>
            </w:r>
            <w:r w:rsidR="00EE671C" w:rsidRPr="001D12B3">
              <w:rPr>
                <w:rFonts w:ascii="Arial" w:hAnsi="Arial" w:cs="Arial"/>
                <w:sz w:val="20"/>
                <w:szCs w:val="20"/>
              </w:rPr>
              <w:t xml:space="preserve"> to ensure progress is made</w:t>
            </w:r>
            <w:r w:rsidR="00DD2E89">
              <w:rPr>
                <w:rFonts w:ascii="Arial" w:hAnsi="Arial" w:cs="Arial"/>
                <w:sz w:val="20"/>
                <w:szCs w:val="20"/>
              </w:rPr>
              <w:t xml:space="preserve"> across English and Maths for all abilities</w:t>
            </w:r>
            <w:r w:rsidR="00EE671C" w:rsidRPr="001D12B3">
              <w:rPr>
                <w:rFonts w:ascii="Arial" w:hAnsi="Arial" w:cs="Arial"/>
                <w:sz w:val="20"/>
                <w:szCs w:val="20"/>
              </w:rPr>
              <w:t>.</w:t>
            </w:r>
          </w:p>
        </w:tc>
        <w:tc>
          <w:tcPr>
            <w:tcW w:w="3908" w:type="dxa"/>
            <w:shd w:val="clear" w:color="auto" w:fill="auto"/>
            <w:tcMar>
              <w:top w:w="57" w:type="dxa"/>
              <w:bottom w:w="57" w:type="dxa"/>
            </w:tcMar>
          </w:tcPr>
          <w:p w14:paraId="152443EC" w14:textId="77777777" w:rsidR="002B0E7D" w:rsidRPr="001D12B3" w:rsidRDefault="00EE671C" w:rsidP="008F20AF">
            <w:pPr>
              <w:rPr>
                <w:rFonts w:ascii="Arial" w:hAnsi="Arial" w:cs="Arial"/>
                <w:sz w:val="20"/>
                <w:szCs w:val="20"/>
              </w:rPr>
            </w:pPr>
            <w:r w:rsidRPr="001D12B3">
              <w:rPr>
                <w:rFonts w:ascii="Arial" w:hAnsi="Arial" w:cs="Arial"/>
                <w:sz w:val="20"/>
                <w:szCs w:val="20"/>
              </w:rPr>
              <w:t xml:space="preserve">Timely support and small intervention work has been proven to support the children in this school. </w:t>
            </w:r>
          </w:p>
          <w:p w14:paraId="56A0AD02" w14:textId="77777777" w:rsidR="008F20AF" w:rsidRDefault="008F20AF" w:rsidP="008F20AF">
            <w:pPr>
              <w:rPr>
                <w:rFonts w:ascii="Arial" w:hAnsi="Arial" w:cs="Arial"/>
                <w:sz w:val="20"/>
                <w:szCs w:val="20"/>
              </w:rPr>
            </w:pPr>
            <w:r w:rsidRPr="001D12B3">
              <w:rPr>
                <w:rFonts w:ascii="Arial" w:hAnsi="Arial" w:cs="Arial"/>
                <w:sz w:val="20"/>
                <w:szCs w:val="20"/>
              </w:rPr>
              <w:t>The use of external agencies such as The Language Tree help to identify any areas of concern.</w:t>
            </w:r>
          </w:p>
          <w:p w14:paraId="417F2D4D" w14:textId="75458374" w:rsidR="001D12B3" w:rsidRPr="00EE671C" w:rsidRDefault="001D12B3" w:rsidP="008F20AF">
            <w:pPr>
              <w:rPr>
                <w:rFonts w:ascii="Arial" w:hAnsi="Arial" w:cs="Arial"/>
                <w:sz w:val="21"/>
                <w:szCs w:val="21"/>
              </w:rPr>
            </w:pPr>
            <w:r>
              <w:rPr>
                <w:rFonts w:ascii="Arial" w:hAnsi="Arial" w:cs="Arial"/>
                <w:sz w:val="20"/>
                <w:szCs w:val="20"/>
              </w:rPr>
              <w:t>Interventions are in place for 100% of PPG children.</w:t>
            </w:r>
          </w:p>
        </w:tc>
        <w:tc>
          <w:tcPr>
            <w:tcW w:w="3328" w:type="dxa"/>
            <w:shd w:val="clear" w:color="auto" w:fill="auto"/>
            <w:tcMar>
              <w:top w:w="57" w:type="dxa"/>
              <w:bottom w:w="57" w:type="dxa"/>
            </w:tcMar>
          </w:tcPr>
          <w:p w14:paraId="6D063971" w14:textId="208C270B" w:rsidR="002B0E7D" w:rsidRPr="001D12B3" w:rsidRDefault="00B24A24" w:rsidP="009B6BF6">
            <w:pPr>
              <w:rPr>
                <w:rFonts w:ascii="Arial" w:hAnsi="Arial" w:cs="Arial"/>
                <w:sz w:val="20"/>
                <w:szCs w:val="20"/>
              </w:rPr>
            </w:pPr>
            <w:r w:rsidRPr="001D12B3">
              <w:rPr>
                <w:rFonts w:ascii="Arial" w:hAnsi="Arial" w:cs="Arial"/>
                <w:sz w:val="20"/>
                <w:szCs w:val="20"/>
              </w:rPr>
              <w:t>I</w:t>
            </w:r>
            <w:r w:rsidR="00EE671C" w:rsidRPr="001D12B3">
              <w:rPr>
                <w:rFonts w:ascii="Arial" w:hAnsi="Arial" w:cs="Arial"/>
                <w:sz w:val="20"/>
                <w:szCs w:val="20"/>
              </w:rPr>
              <w:t xml:space="preserve">ntervention groups </w:t>
            </w:r>
            <w:r w:rsidRPr="001D12B3">
              <w:rPr>
                <w:rFonts w:ascii="Arial" w:hAnsi="Arial" w:cs="Arial"/>
                <w:sz w:val="20"/>
                <w:szCs w:val="20"/>
              </w:rPr>
              <w:t xml:space="preserve">will be </w:t>
            </w:r>
            <w:r w:rsidR="00EE671C" w:rsidRPr="001D12B3">
              <w:rPr>
                <w:rFonts w:ascii="Arial" w:hAnsi="Arial" w:cs="Arial"/>
                <w:sz w:val="20"/>
                <w:szCs w:val="20"/>
              </w:rPr>
              <w:t>chosen carefully and specific objectives and targets set for these groups by the class teacher.</w:t>
            </w:r>
          </w:p>
          <w:p w14:paraId="3BC298DA" w14:textId="77777777" w:rsidR="00B24A24" w:rsidRPr="001D12B3" w:rsidRDefault="00B24A24" w:rsidP="009B6BF6">
            <w:pPr>
              <w:rPr>
                <w:rFonts w:ascii="Arial" w:hAnsi="Arial" w:cs="Arial"/>
                <w:sz w:val="20"/>
                <w:szCs w:val="20"/>
              </w:rPr>
            </w:pPr>
          </w:p>
          <w:p w14:paraId="146E7671" w14:textId="336EC474" w:rsidR="00B24A24" w:rsidRPr="001D12B3" w:rsidRDefault="00B24A24" w:rsidP="009B6BF6">
            <w:pPr>
              <w:rPr>
                <w:rFonts w:ascii="Arial" w:hAnsi="Arial" w:cs="Arial"/>
                <w:sz w:val="20"/>
                <w:szCs w:val="20"/>
              </w:rPr>
            </w:pPr>
            <w:r w:rsidRPr="001D12B3">
              <w:rPr>
                <w:rFonts w:ascii="Arial" w:hAnsi="Arial" w:cs="Arial"/>
                <w:sz w:val="20"/>
                <w:szCs w:val="20"/>
              </w:rPr>
              <w:t>Regular progress meetings will focus on the PPG children.</w:t>
            </w:r>
          </w:p>
          <w:p w14:paraId="3B736724" w14:textId="77777777" w:rsidR="00B24A24" w:rsidRPr="001D12B3" w:rsidRDefault="00B24A24" w:rsidP="009B6BF6">
            <w:pPr>
              <w:rPr>
                <w:rFonts w:ascii="Arial" w:hAnsi="Arial" w:cs="Arial"/>
                <w:sz w:val="20"/>
                <w:szCs w:val="20"/>
              </w:rPr>
            </w:pPr>
          </w:p>
          <w:p w14:paraId="338DF06D" w14:textId="60B87C79" w:rsidR="00B24A24" w:rsidRPr="001D12B3" w:rsidRDefault="00B24A24" w:rsidP="009B6BF6">
            <w:pPr>
              <w:rPr>
                <w:rFonts w:ascii="Arial" w:hAnsi="Arial" w:cs="Arial"/>
                <w:sz w:val="20"/>
                <w:szCs w:val="20"/>
              </w:rPr>
            </w:pPr>
            <w:r w:rsidRPr="001D12B3">
              <w:rPr>
                <w:rFonts w:ascii="Arial" w:hAnsi="Arial" w:cs="Arial"/>
                <w:sz w:val="20"/>
                <w:szCs w:val="20"/>
              </w:rPr>
              <w:t>Monitoring and evaluation of the PPG work.</w:t>
            </w:r>
          </w:p>
          <w:p w14:paraId="46F9B46B" w14:textId="2E9B3C8B" w:rsidR="00B24A24" w:rsidRPr="00EE671C" w:rsidRDefault="00B24A24" w:rsidP="009B6BF6">
            <w:pPr>
              <w:rPr>
                <w:rFonts w:ascii="Arial" w:hAnsi="Arial" w:cs="Arial"/>
                <w:sz w:val="21"/>
                <w:szCs w:val="21"/>
              </w:rPr>
            </w:pPr>
          </w:p>
        </w:tc>
        <w:tc>
          <w:tcPr>
            <w:tcW w:w="1343" w:type="dxa"/>
            <w:shd w:val="clear" w:color="auto" w:fill="auto"/>
          </w:tcPr>
          <w:p w14:paraId="3B7672D6" w14:textId="77777777" w:rsidR="002B0E7D" w:rsidRPr="001D12B3" w:rsidRDefault="00EB143C" w:rsidP="002B0E7D">
            <w:pPr>
              <w:rPr>
                <w:rFonts w:ascii="Arial" w:hAnsi="Arial" w:cs="Arial"/>
                <w:sz w:val="20"/>
                <w:szCs w:val="20"/>
              </w:rPr>
            </w:pPr>
            <w:r w:rsidRPr="001D12B3">
              <w:rPr>
                <w:rFonts w:ascii="Arial" w:hAnsi="Arial" w:cs="Arial"/>
                <w:sz w:val="20"/>
                <w:szCs w:val="20"/>
              </w:rPr>
              <w:t xml:space="preserve">Head </w:t>
            </w:r>
          </w:p>
          <w:p w14:paraId="0736DD4B" w14:textId="77777777" w:rsidR="004974A2" w:rsidRPr="001D12B3" w:rsidRDefault="004974A2" w:rsidP="002B0E7D">
            <w:pPr>
              <w:rPr>
                <w:rFonts w:ascii="Arial" w:hAnsi="Arial" w:cs="Arial"/>
                <w:sz w:val="20"/>
                <w:szCs w:val="20"/>
              </w:rPr>
            </w:pPr>
            <w:r w:rsidRPr="001D12B3">
              <w:rPr>
                <w:rFonts w:ascii="Arial" w:hAnsi="Arial" w:cs="Arial"/>
                <w:sz w:val="20"/>
                <w:szCs w:val="20"/>
              </w:rPr>
              <w:t>SENCO</w:t>
            </w:r>
          </w:p>
          <w:p w14:paraId="4C27555D" w14:textId="77777777" w:rsidR="004974A2" w:rsidRPr="001D12B3" w:rsidRDefault="004974A2" w:rsidP="002B0E7D">
            <w:pPr>
              <w:rPr>
                <w:rFonts w:ascii="Arial" w:hAnsi="Arial" w:cs="Arial"/>
                <w:sz w:val="20"/>
                <w:szCs w:val="20"/>
              </w:rPr>
            </w:pPr>
            <w:r w:rsidRPr="001D12B3">
              <w:rPr>
                <w:rFonts w:ascii="Arial" w:hAnsi="Arial" w:cs="Arial"/>
                <w:sz w:val="20"/>
                <w:szCs w:val="20"/>
              </w:rPr>
              <w:t>Team</w:t>
            </w:r>
          </w:p>
          <w:p w14:paraId="748B57B7" w14:textId="345C4C15" w:rsidR="001D12B3" w:rsidRPr="00EB143C" w:rsidRDefault="001D12B3" w:rsidP="002B0E7D">
            <w:pPr>
              <w:rPr>
                <w:rFonts w:ascii="Arial" w:hAnsi="Arial" w:cs="Arial"/>
                <w:sz w:val="18"/>
                <w:szCs w:val="18"/>
              </w:rPr>
            </w:pPr>
            <w:r w:rsidRPr="001D12B3">
              <w:rPr>
                <w:rFonts w:ascii="Arial" w:hAnsi="Arial" w:cs="Arial"/>
                <w:sz w:val="20"/>
                <w:szCs w:val="20"/>
              </w:rPr>
              <w:t>Assessment Lead</w:t>
            </w:r>
          </w:p>
        </w:tc>
        <w:tc>
          <w:tcPr>
            <w:tcW w:w="1988" w:type="dxa"/>
          </w:tcPr>
          <w:p w14:paraId="2EBC6BEF" w14:textId="75B5ABA6" w:rsidR="00FA0BED" w:rsidRPr="001D12B3" w:rsidRDefault="00E6172D" w:rsidP="002B0E7D">
            <w:pPr>
              <w:rPr>
                <w:rFonts w:ascii="Arial" w:hAnsi="Arial" w:cs="Arial"/>
                <w:sz w:val="20"/>
                <w:szCs w:val="20"/>
              </w:rPr>
            </w:pPr>
            <w:r w:rsidRPr="001D12B3">
              <w:rPr>
                <w:rFonts w:ascii="Arial" w:hAnsi="Arial" w:cs="Arial"/>
                <w:sz w:val="20"/>
                <w:szCs w:val="20"/>
              </w:rPr>
              <w:t>Half termly</w:t>
            </w:r>
          </w:p>
          <w:p w14:paraId="3DC55339" w14:textId="77777777" w:rsidR="009F6F15" w:rsidRDefault="009F6F15" w:rsidP="002B0E7D">
            <w:pPr>
              <w:rPr>
                <w:rFonts w:ascii="Arial" w:hAnsi="Arial" w:cs="Arial"/>
              </w:rPr>
            </w:pPr>
          </w:p>
          <w:p w14:paraId="43127509" w14:textId="77777777" w:rsidR="00FA0BED" w:rsidRDefault="00FA0BED" w:rsidP="001959EB">
            <w:pPr>
              <w:rPr>
                <w:rFonts w:ascii="Arial" w:hAnsi="Arial" w:cs="Arial"/>
              </w:rPr>
            </w:pPr>
          </w:p>
          <w:p w14:paraId="20B1086F" w14:textId="3079933E" w:rsidR="009B6BF6" w:rsidRPr="00EB143C" w:rsidRDefault="009B6BF6" w:rsidP="001959EB">
            <w:pPr>
              <w:rPr>
                <w:rFonts w:ascii="Arial" w:hAnsi="Arial" w:cs="Arial"/>
                <w:sz w:val="18"/>
                <w:szCs w:val="18"/>
              </w:rPr>
            </w:pPr>
          </w:p>
        </w:tc>
      </w:tr>
      <w:tr w:rsidR="002B0E7D" w14:paraId="0346E91C" w14:textId="77777777" w:rsidTr="001D12B3">
        <w:trPr>
          <w:trHeight w:hRule="exact" w:val="431"/>
        </w:trPr>
        <w:tc>
          <w:tcPr>
            <w:tcW w:w="13320" w:type="dxa"/>
            <w:gridSpan w:val="5"/>
            <w:tcMar>
              <w:top w:w="57" w:type="dxa"/>
              <w:bottom w:w="57" w:type="dxa"/>
            </w:tcMar>
          </w:tcPr>
          <w:p w14:paraId="652EC762" w14:textId="77777777" w:rsidR="002B0E7D" w:rsidRDefault="002B0E7D" w:rsidP="002B0E7D">
            <w:pPr>
              <w:jc w:val="right"/>
              <w:rPr>
                <w:rFonts w:ascii="Arial" w:hAnsi="Arial" w:cs="Arial"/>
              </w:rPr>
            </w:pPr>
            <w:r>
              <w:rPr>
                <w:rFonts w:ascii="Arial" w:hAnsi="Arial" w:cs="Arial"/>
                <w:b/>
              </w:rPr>
              <w:t>Total budgeted cost</w:t>
            </w:r>
          </w:p>
        </w:tc>
        <w:tc>
          <w:tcPr>
            <w:tcW w:w="1988" w:type="dxa"/>
          </w:tcPr>
          <w:p w14:paraId="053C3FFF" w14:textId="394F3608" w:rsidR="002B0E7D" w:rsidRDefault="00DD2E89" w:rsidP="009F6F15">
            <w:pPr>
              <w:rPr>
                <w:rFonts w:ascii="Arial" w:hAnsi="Arial" w:cs="Arial"/>
              </w:rPr>
            </w:pPr>
            <w:r>
              <w:rPr>
                <w:rFonts w:ascii="Arial" w:hAnsi="Arial" w:cs="Arial"/>
              </w:rPr>
              <w:t>£21,850</w:t>
            </w:r>
          </w:p>
          <w:p w14:paraId="4EA3F6FB" w14:textId="1DB35E7A" w:rsidR="009B6BF6" w:rsidRDefault="009B6BF6" w:rsidP="009F6F15">
            <w:pPr>
              <w:rPr>
                <w:rFonts w:ascii="Arial" w:hAnsi="Arial" w:cs="Arial"/>
                <w:color w:val="0070C0"/>
                <w:sz w:val="18"/>
                <w:szCs w:val="18"/>
              </w:rPr>
            </w:pPr>
          </w:p>
        </w:tc>
      </w:tr>
      <w:tr w:rsidR="002B0E7D" w14:paraId="32E81749" w14:textId="77777777" w:rsidTr="004851A2">
        <w:trPr>
          <w:trHeight w:hRule="exact" w:val="535"/>
        </w:trPr>
        <w:tc>
          <w:tcPr>
            <w:tcW w:w="15308" w:type="dxa"/>
            <w:gridSpan w:val="6"/>
            <w:tcMar>
              <w:top w:w="57" w:type="dxa"/>
              <w:bottom w:w="57" w:type="dxa"/>
            </w:tcMar>
          </w:tcPr>
          <w:p w14:paraId="52697631" w14:textId="77777777" w:rsidR="002B0E7D" w:rsidRDefault="002B0E7D" w:rsidP="002B0E7D">
            <w:pPr>
              <w:pStyle w:val="ListParagraph"/>
              <w:numPr>
                <w:ilvl w:val="0"/>
                <w:numId w:val="14"/>
              </w:numPr>
              <w:ind w:left="426" w:hanging="142"/>
              <w:rPr>
                <w:rFonts w:ascii="Arial" w:hAnsi="Arial" w:cs="Arial"/>
                <w:b/>
              </w:rPr>
            </w:pPr>
            <w:r>
              <w:rPr>
                <w:rFonts w:ascii="Arial" w:hAnsi="Arial" w:cs="Arial"/>
                <w:b/>
              </w:rPr>
              <w:t>Targeted support</w:t>
            </w:r>
          </w:p>
        </w:tc>
      </w:tr>
      <w:tr w:rsidR="002B0E7D" w14:paraId="3F3AB7B6" w14:textId="77777777" w:rsidTr="001D12B3">
        <w:trPr>
          <w:trHeight w:val="766"/>
        </w:trPr>
        <w:tc>
          <w:tcPr>
            <w:tcW w:w="2021" w:type="dxa"/>
            <w:tcMar>
              <w:top w:w="57" w:type="dxa"/>
              <w:bottom w:w="57" w:type="dxa"/>
            </w:tcMar>
          </w:tcPr>
          <w:p w14:paraId="0CD22211" w14:textId="77777777" w:rsidR="002B0E7D" w:rsidRDefault="002B0E7D" w:rsidP="002B0E7D">
            <w:pPr>
              <w:rPr>
                <w:rFonts w:ascii="Arial" w:hAnsi="Arial" w:cs="Arial"/>
                <w:b/>
              </w:rPr>
            </w:pPr>
            <w:r>
              <w:rPr>
                <w:rFonts w:ascii="Arial" w:hAnsi="Arial" w:cs="Arial"/>
                <w:b/>
              </w:rPr>
              <w:t>Desired outcome</w:t>
            </w:r>
          </w:p>
        </w:tc>
        <w:tc>
          <w:tcPr>
            <w:tcW w:w="2720" w:type="dxa"/>
            <w:tcMar>
              <w:top w:w="57" w:type="dxa"/>
              <w:bottom w:w="57" w:type="dxa"/>
            </w:tcMar>
          </w:tcPr>
          <w:p w14:paraId="747191C8" w14:textId="77777777" w:rsidR="002B0E7D" w:rsidRDefault="002B0E7D" w:rsidP="002B0E7D">
            <w:pPr>
              <w:rPr>
                <w:rFonts w:ascii="Arial" w:hAnsi="Arial" w:cs="Arial"/>
                <w:b/>
              </w:rPr>
            </w:pPr>
            <w:r>
              <w:rPr>
                <w:rFonts w:ascii="Arial" w:hAnsi="Arial" w:cs="Arial"/>
                <w:b/>
              </w:rPr>
              <w:t>Chosen action/approach</w:t>
            </w:r>
          </w:p>
        </w:tc>
        <w:tc>
          <w:tcPr>
            <w:tcW w:w="3908" w:type="dxa"/>
            <w:tcMar>
              <w:top w:w="57" w:type="dxa"/>
              <w:bottom w:w="57" w:type="dxa"/>
            </w:tcMar>
          </w:tcPr>
          <w:p w14:paraId="43F29AEB" w14:textId="417E3C5C" w:rsidR="002B0E7D" w:rsidRDefault="002B0E7D" w:rsidP="002B0E7D">
            <w:pPr>
              <w:rPr>
                <w:rFonts w:ascii="Arial" w:hAnsi="Arial" w:cs="Arial"/>
                <w:b/>
              </w:rPr>
            </w:pPr>
            <w:r>
              <w:rPr>
                <w:rFonts w:ascii="Arial" w:hAnsi="Arial" w:cs="Arial"/>
                <w:b/>
              </w:rPr>
              <w:t>What is the evidence and rationale f</w:t>
            </w:r>
            <w:r w:rsidR="004974A2">
              <w:rPr>
                <w:rFonts w:ascii="Arial" w:hAnsi="Arial" w:cs="Arial"/>
                <w:b/>
              </w:rPr>
              <w:t>o</w:t>
            </w:r>
            <w:r>
              <w:rPr>
                <w:rFonts w:ascii="Arial" w:hAnsi="Arial" w:cs="Arial"/>
                <w:b/>
              </w:rPr>
              <w:t>r this choice?</w:t>
            </w:r>
          </w:p>
        </w:tc>
        <w:tc>
          <w:tcPr>
            <w:tcW w:w="3328" w:type="dxa"/>
            <w:tcMar>
              <w:top w:w="57" w:type="dxa"/>
              <w:bottom w:w="57" w:type="dxa"/>
            </w:tcMar>
          </w:tcPr>
          <w:p w14:paraId="4D2E0D8D" w14:textId="77777777" w:rsidR="002B0E7D" w:rsidRDefault="002B0E7D" w:rsidP="002B0E7D">
            <w:pPr>
              <w:rPr>
                <w:rFonts w:ascii="Arial" w:hAnsi="Arial" w:cs="Arial"/>
                <w:b/>
              </w:rPr>
            </w:pPr>
            <w:r>
              <w:rPr>
                <w:rFonts w:ascii="Arial" w:hAnsi="Arial" w:cs="Arial"/>
                <w:b/>
              </w:rPr>
              <w:t>How will you ensure it is implemented well?</w:t>
            </w:r>
          </w:p>
        </w:tc>
        <w:tc>
          <w:tcPr>
            <w:tcW w:w="1343" w:type="dxa"/>
          </w:tcPr>
          <w:p w14:paraId="7ACAAE70" w14:textId="77777777" w:rsidR="002B0E7D" w:rsidRDefault="002B0E7D" w:rsidP="002B0E7D">
            <w:pPr>
              <w:rPr>
                <w:rFonts w:ascii="Arial" w:hAnsi="Arial" w:cs="Arial"/>
                <w:b/>
              </w:rPr>
            </w:pPr>
            <w:r>
              <w:rPr>
                <w:rFonts w:ascii="Arial" w:hAnsi="Arial" w:cs="Arial"/>
                <w:b/>
              </w:rPr>
              <w:t>Staff lead</w:t>
            </w:r>
          </w:p>
        </w:tc>
        <w:tc>
          <w:tcPr>
            <w:tcW w:w="1988" w:type="dxa"/>
          </w:tcPr>
          <w:p w14:paraId="4C93052F" w14:textId="77777777" w:rsidR="002B0E7D" w:rsidRDefault="002B0E7D" w:rsidP="002B0E7D">
            <w:pPr>
              <w:rPr>
                <w:rFonts w:ascii="Arial" w:hAnsi="Arial" w:cs="Arial"/>
                <w:b/>
              </w:rPr>
            </w:pPr>
            <w:r>
              <w:rPr>
                <w:rFonts w:ascii="Arial" w:hAnsi="Arial" w:cs="Arial"/>
                <w:b/>
              </w:rPr>
              <w:t>When will you review implementation?</w:t>
            </w:r>
          </w:p>
        </w:tc>
      </w:tr>
      <w:tr w:rsidR="002B0E7D" w14:paraId="188427BD" w14:textId="77777777" w:rsidTr="001D12B3">
        <w:trPr>
          <w:trHeight w:hRule="exact" w:val="1873"/>
        </w:trPr>
        <w:tc>
          <w:tcPr>
            <w:tcW w:w="2021" w:type="dxa"/>
            <w:tcMar>
              <w:top w:w="57" w:type="dxa"/>
              <w:bottom w:w="57" w:type="dxa"/>
            </w:tcMar>
          </w:tcPr>
          <w:p w14:paraId="23F1D1F8" w14:textId="02DD0593" w:rsidR="00E6172D" w:rsidRPr="001D12B3" w:rsidRDefault="00E6172D" w:rsidP="00E6172D">
            <w:pPr>
              <w:rPr>
                <w:rFonts w:ascii="Arial" w:hAnsi="Arial" w:cs="Arial"/>
                <w:sz w:val="20"/>
                <w:szCs w:val="20"/>
              </w:rPr>
            </w:pPr>
            <w:r w:rsidRPr="001D12B3">
              <w:rPr>
                <w:rFonts w:ascii="Arial" w:hAnsi="Arial" w:cs="Arial"/>
                <w:sz w:val="20"/>
                <w:szCs w:val="20"/>
              </w:rPr>
              <w:t xml:space="preserve">Pupils with additional needs and eligible for PPG will be given specific </w:t>
            </w:r>
            <w:r w:rsidR="00DD2E89">
              <w:rPr>
                <w:rFonts w:ascii="Arial" w:hAnsi="Arial" w:cs="Arial"/>
                <w:sz w:val="20"/>
                <w:szCs w:val="20"/>
              </w:rPr>
              <w:t xml:space="preserve">targeted </w:t>
            </w:r>
          </w:p>
          <w:p w14:paraId="4AA6A093" w14:textId="4B3C0C6E" w:rsidR="002B0E7D" w:rsidRPr="001D12B3" w:rsidRDefault="008F20AF" w:rsidP="00E6172D">
            <w:pPr>
              <w:rPr>
                <w:rFonts w:ascii="Arial" w:hAnsi="Arial" w:cs="Arial"/>
                <w:b/>
                <w:sz w:val="20"/>
                <w:szCs w:val="20"/>
              </w:rPr>
            </w:pPr>
            <w:r w:rsidRPr="001D12B3">
              <w:rPr>
                <w:rFonts w:ascii="Arial" w:hAnsi="Arial" w:cs="Arial"/>
                <w:sz w:val="20"/>
                <w:szCs w:val="20"/>
              </w:rPr>
              <w:t>p</w:t>
            </w:r>
            <w:r w:rsidR="00E6172D" w:rsidRPr="001D12B3">
              <w:rPr>
                <w:rFonts w:ascii="Arial" w:hAnsi="Arial" w:cs="Arial"/>
                <w:sz w:val="20"/>
                <w:szCs w:val="20"/>
              </w:rPr>
              <w:t>rogrammes to ensure progress.</w:t>
            </w:r>
          </w:p>
        </w:tc>
        <w:tc>
          <w:tcPr>
            <w:tcW w:w="2720" w:type="dxa"/>
            <w:tcMar>
              <w:top w:w="57" w:type="dxa"/>
              <w:bottom w:w="57" w:type="dxa"/>
            </w:tcMar>
          </w:tcPr>
          <w:p w14:paraId="3821AD5F" w14:textId="57E57448" w:rsidR="004974A2" w:rsidRPr="001D12B3" w:rsidRDefault="00EE671C" w:rsidP="004974A2">
            <w:pPr>
              <w:rPr>
                <w:rFonts w:ascii="Arial" w:hAnsi="Arial" w:cs="Arial"/>
                <w:sz w:val="20"/>
                <w:szCs w:val="20"/>
              </w:rPr>
            </w:pPr>
            <w:r w:rsidRPr="001D12B3">
              <w:rPr>
                <w:rFonts w:ascii="Arial" w:hAnsi="Arial" w:cs="Arial"/>
                <w:sz w:val="20"/>
                <w:szCs w:val="20"/>
              </w:rPr>
              <w:t>Teaching Assistants have been placed around school to make use of their exper</w:t>
            </w:r>
            <w:r w:rsidR="00B24A24" w:rsidRPr="001D12B3">
              <w:rPr>
                <w:rFonts w:ascii="Arial" w:hAnsi="Arial" w:cs="Arial"/>
                <w:sz w:val="20"/>
                <w:szCs w:val="20"/>
              </w:rPr>
              <w:t>tise so that SEND children make progress.</w:t>
            </w:r>
            <w:r w:rsidRPr="001D12B3">
              <w:rPr>
                <w:rFonts w:ascii="Arial" w:hAnsi="Arial" w:cs="Arial"/>
                <w:sz w:val="20"/>
                <w:szCs w:val="20"/>
              </w:rPr>
              <w:t xml:space="preserve"> </w:t>
            </w:r>
          </w:p>
          <w:p w14:paraId="4C577004" w14:textId="77777777" w:rsidR="00EE671C" w:rsidRPr="001D12B3" w:rsidRDefault="00EE671C" w:rsidP="004974A2">
            <w:pPr>
              <w:rPr>
                <w:rFonts w:ascii="Arial" w:hAnsi="Arial" w:cs="Arial"/>
                <w:sz w:val="20"/>
                <w:szCs w:val="20"/>
              </w:rPr>
            </w:pPr>
          </w:p>
          <w:p w14:paraId="7B92DF09" w14:textId="77777777" w:rsidR="00E6172D" w:rsidRPr="001D12B3" w:rsidRDefault="00E6172D" w:rsidP="004974A2">
            <w:pPr>
              <w:rPr>
                <w:rFonts w:ascii="Arial" w:hAnsi="Arial" w:cs="Arial"/>
                <w:sz w:val="20"/>
                <w:szCs w:val="20"/>
              </w:rPr>
            </w:pPr>
          </w:p>
          <w:p w14:paraId="66CFDC15" w14:textId="77777777" w:rsidR="00E6172D" w:rsidRPr="001D12B3" w:rsidRDefault="00E6172D" w:rsidP="004974A2">
            <w:pPr>
              <w:rPr>
                <w:rFonts w:ascii="Arial" w:hAnsi="Arial" w:cs="Arial"/>
                <w:sz w:val="20"/>
                <w:szCs w:val="20"/>
              </w:rPr>
            </w:pPr>
          </w:p>
          <w:p w14:paraId="2356C189" w14:textId="77777777" w:rsidR="00E6172D" w:rsidRPr="001D12B3" w:rsidRDefault="00E6172D" w:rsidP="004974A2">
            <w:pPr>
              <w:rPr>
                <w:rFonts w:ascii="Arial" w:hAnsi="Arial" w:cs="Arial"/>
                <w:sz w:val="20"/>
                <w:szCs w:val="20"/>
              </w:rPr>
            </w:pPr>
          </w:p>
          <w:p w14:paraId="2FEF95C6" w14:textId="77777777" w:rsidR="00E6172D" w:rsidRPr="001D12B3" w:rsidRDefault="00E6172D" w:rsidP="004974A2">
            <w:pPr>
              <w:rPr>
                <w:rFonts w:ascii="Arial" w:hAnsi="Arial" w:cs="Arial"/>
                <w:sz w:val="20"/>
                <w:szCs w:val="20"/>
              </w:rPr>
            </w:pPr>
          </w:p>
          <w:p w14:paraId="788BC454" w14:textId="77777777" w:rsidR="00E6172D" w:rsidRPr="001D12B3" w:rsidRDefault="00E6172D" w:rsidP="004974A2">
            <w:pPr>
              <w:rPr>
                <w:rFonts w:ascii="Arial" w:hAnsi="Arial" w:cs="Arial"/>
                <w:sz w:val="20"/>
                <w:szCs w:val="20"/>
              </w:rPr>
            </w:pPr>
          </w:p>
          <w:p w14:paraId="528496DE" w14:textId="77777777" w:rsidR="00E6172D" w:rsidRPr="001D12B3" w:rsidRDefault="00E6172D" w:rsidP="004974A2">
            <w:pPr>
              <w:rPr>
                <w:rFonts w:ascii="Arial" w:hAnsi="Arial" w:cs="Arial"/>
                <w:sz w:val="20"/>
                <w:szCs w:val="20"/>
              </w:rPr>
            </w:pPr>
          </w:p>
          <w:p w14:paraId="6A1DD9BA" w14:textId="77777777" w:rsidR="00E6172D" w:rsidRPr="001D12B3" w:rsidRDefault="00E6172D" w:rsidP="004974A2">
            <w:pPr>
              <w:rPr>
                <w:rFonts w:ascii="Arial" w:hAnsi="Arial" w:cs="Arial"/>
                <w:sz w:val="20"/>
                <w:szCs w:val="20"/>
              </w:rPr>
            </w:pPr>
          </w:p>
          <w:p w14:paraId="49076107" w14:textId="77777777" w:rsidR="00E6172D" w:rsidRPr="001D12B3" w:rsidRDefault="00E6172D" w:rsidP="004974A2">
            <w:pPr>
              <w:rPr>
                <w:rFonts w:ascii="Arial" w:hAnsi="Arial" w:cs="Arial"/>
                <w:sz w:val="20"/>
                <w:szCs w:val="20"/>
              </w:rPr>
            </w:pPr>
          </w:p>
          <w:p w14:paraId="756B10F9" w14:textId="1636A291" w:rsidR="00E6172D" w:rsidRPr="001D12B3" w:rsidRDefault="00E6172D" w:rsidP="004974A2">
            <w:pPr>
              <w:rPr>
                <w:rFonts w:ascii="Arial" w:hAnsi="Arial" w:cs="Arial"/>
                <w:sz w:val="20"/>
                <w:szCs w:val="20"/>
              </w:rPr>
            </w:pPr>
          </w:p>
        </w:tc>
        <w:tc>
          <w:tcPr>
            <w:tcW w:w="3908" w:type="dxa"/>
            <w:tcMar>
              <w:top w:w="57" w:type="dxa"/>
              <w:bottom w:w="57" w:type="dxa"/>
            </w:tcMar>
          </w:tcPr>
          <w:p w14:paraId="429CEFBA" w14:textId="7ECD112F" w:rsidR="00DD2E89" w:rsidRDefault="00B24A24" w:rsidP="004974A2">
            <w:pPr>
              <w:rPr>
                <w:rFonts w:ascii="Arial" w:hAnsi="Arial" w:cs="Arial"/>
                <w:sz w:val="20"/>
                <w:szCs w:val="20"/>
              </w:rPr>
            </w:pPr>
            <w:r w:rsidRPr="001D12B3">
              <w:rPr>
                <w:rFonts w:ascii="Arial" w:hAnsi="Arial" w:cs="Arial"/>
                <w:sz w:val="20"/>
                <w:szCs w:val="20"/>
              </w:rPr>
              <w:t xml:space="preserve">SEND children need specific and timely support to ensure access to the curriculum </w:t>
            </w:r>
            <w:r w:rsidR="001D12B3" w:rsidRPr="001D12B3">
              <w:rPr>
                <w:rFonts w:ascii="Arial" w:hAnsi="Arial" w:cs="Arial"/>
                <w:sz w:val="20"/>
                <w:szCs w:val="20"/>
              </w:rPr>
              <w:t>is enhanced.</w:t>
            </w:r>
            <w:r w:rsidR="00DD2E89">
              <w:rPr>
                <w:rFonts w:ascii="Arial" w:hAnsi="Arial" w:cs="Arial"/>
                <w:sz w:val="20"/>
                <w:szCs w:val="20"/>
              </w:rPr>
              <w:t xml:space="preserve"> </w:t>
            </w:r>
          </w:p>
          <w:p w14:paraId="1C1934E8" w14:textId="7A1A4E17" w:rsidR="00DD2E89" w:rsidRDefault="00DD2E89" w:rsidP="004974A2">
            <w:pPr>
              <w:rPr>
                <w:rFonts w:ascii="Arial" w:hAnsi="Arial" w:cs="Arial"/>
                <w:sz w:val="20"/>
                <w:szCs w:val="20"/>
              </w:rPr>
            </w:pPr>
            <w:r>
              <w:rPr>
                <w:rFonts w:ascii="Arial" w:hAnsi="Arial" w:cs="Arial"/>
                <w:sz w:val="20"/>
                <w:szCs w:val="20"/>
              </w:rPr>
              <w:t>There are varied interventions that take place.</w:t>
            </w:r>
          </w:p>
          <w:p w14:paraId="7EE8CB3C" w14:textId="77777777" w:rsidR="00DD2E89" w:rsidRDefault="00DD2E89" w:rsidP="004974A2">
            <w:pPr>
              <w:rPr>
                <w:rFonts w:ascii="Arial" w:hAnsi="Arial" w:cs="Arial"/>
                <w:sz w:val="20"/>
                <w:szCs w:val="20"/>
              </w:rPr>
            </w:pPr>
          </w:p>
          <w:p w14:paraId="27771E0A" w14:textId="0B5B24BC" w:rsidR="00DD2E89" w:rsidRPr="001D12B3" w:rsidRDefault="00DD2E89" w:rsidP="004974A2">
            <w:pPr>
              <w:rPr>
                <w:rFonts w:ascii="Arial" w:hAnsi="Arial" w:cs="Arial"/>
                <w:sz w:val="20"/>
                <w:szCs w:val="20"/>
              </w:rPr>
            </w:pPr>
          </w:p>
        </w:tc>
        <w:tc>
          <w:tcPr>
            <w:tcW w:w="3328" w:type="dxa"/>
            <w:tcMar>
              <w:top w:w="57" w:type="dxa"/>
              <w:bottom w:w="57" w:type="dxa"/>
            </w:tcMar>
          </w:tcPr>
          <w:p w14:paraId="58D5C885" w14:textId="77777777" w:rsidR="002B0E7D" w:rsidRPr="001D12B3" w:rsidRDefault="001D12B3" w:rsidP="004974A2">
            <w:pPr>
              <w:rPr>
                <w:rFonts w:ascii="Arial" w:hAnsi="Arial" w:cs="Arial"/>
                <w:sz w:val="20"/>
                <w:szCs w:val="20"/>
              </w:rPr>
            </w:pPr>
            <w:r w:rsidRPr="001D12B3">
              <w:rPr>
                <w:rFonts w:ascii="Arial" w:hAnsi="Arial" w:cs="Arial"/>
                <w:sz w:val="20"/>
                <w:szCs w:val="20"/>
              </w:rPr>
              <w:t>The specific use of experienced Teaching Assistants.</w:t>
            </w:r>
          </w:p>
          <w:p w14:paraId="753349CA" w14:textId="78326686" w:rsidR="001D12B3" w:rsidRPr="001D12B3" w:rsidRDefault="001D12B3" w:rsidP="004974A2">
            <w:pPr>
              <w:rPr>
                <w:rFonts w:ascii="Arial" w:hAnsi="Arial" w:cs="Arial"/>
                <w:sz w:val="20"/>
                <w:szCs w:val="20"/>
              </w:rPr>
            </w:pPr>
            <w:r w:rsidRPr="001D12B3">
              <w:rPr>
                <w:rFonts w:ascii="Arial" w:hAnsi="Arial" w:cs="Arial"/>
                <w:sz w:val="20"/>
                <w:szCs w:val="20"/>
              </w:rPr>
              <w:t>Timely and specific support for the children.</w:t>
            </w:r>
          </w:p>
          <w:p w14:paraId="5CF07C64" w14:textId="44F1A03B" w:rsidR="001D12B3" w:rsidRPr="001D12B3" w:rsidRDefault="001D12B3" w:rsidP="004974A2">
            <w:pPr>
              <w:rPr>
                <w:rFonts w:ascii="Arial" w:hAnsi="Arial" w:cs="Arial"/>
                <w:sz w:val="20"/>
                <w:szCs w:val="20"/>
              </w:rPr>
            </w:pPr>
            <w:r w:rsidRPr="001D12B3">
              <w:rPr>
                <w:rFonts w:ascii="Arial" w:hAnsi="Arial" w:cs="Arial"/>
                <w:sz w:val="20"/>
                <w:szCs w:val="20"/>
              </w:rPr>
              <w:t>Targeted and specific intervention group and 1:1 work.</w:t>
            </w:r>
          </w:p>
        </w:tc>
        <w:tc>
          <w:tcPr>
            <w:tcW w:w="1343" w:type="dxa"/>
          </w:tcPr>
          <w:p w14:paraId="5B05E7B1" w14:textId="77777777" w:rsidR="004974A2" w:rsidRPr="001D12B3" w:rsidRDefault="004974A2" w:rsidP="002B0E7D">
            <w:pPr>
              <w:rPr>
                <w:rFonts w:ascii="Arial" w:hAnsi="Arial" w:cs="Arial"/>
                <w:sz w:val="20"/>
                <w:szCs w:val="20"/>
              </w:rPr>
            </w:pPr>
            <w:r w:rsidRPr="001D12B3">
              <w:rPr>
                <w:rFonts w:ascii="Arial" w:hAnsi="Arial" w:cs="Arial"/>
                <w:sz w:val="20"/>
                <w:szCs w:val="20"/>
              </w:rPr>
              <w:t>SENCO</w:t>
            </w:r>
          </w:p>
          <w:p w14:paraId="10E0EFCF" w14:textId="7E213547" w:rsidR="002B0E7D" w:rsidRPr="001D12B3" w:rsidRDefault="00AE7082" w:rsidP="002B0E7D">
            <w:pPr>
              <w:rPr>
                <w:rFonts w:ascii="Arial" w:hAnsi="Arial" w:cs="Arial"/>
                <w:sz w:val="20"/>
                <w:szCs w:val="20"/>
              </w:rPr>
            </w:pPr>
            <w:r w:rsidRPr="001D12B3">
              <w:rPr>
                <w:rFonts w:ascii="Arial" w:hAnsi="Arial" w:cs="Arial"/>
                <w:sz w:val="20"/>
                <w:szCs w:val="20"/>
              </w:rPr>
              <w:t>Lead</w:t>
            </w:r>
          </w:p>
        </w:tc>
        <w:tc>
          <w:tcPr>
            <w:tcW w:w="1988" w:type="dxa"/>
          </w:tcPr>
          <w:p w14:paraId="0707864E" w14:textId="7CE7E688" w:rsidR="002B0E7D" w:rsidRPr="001D12B3" w:rsidRDefault="001D12B3" w:rsidP="001959EB">
            <w:pPr>
              <w:rPr>
                <w:rFonts w:ascii="Arial" w:hAnsi="Arial" w:cs="Arial"/>
                <w:sz w:val="20"/>
                <w:szCs w:val="20"/>
              </w:rPr>
            </w:pPr>
            <w:r w:rsidRPr="001D12B3">
              <w:rPr>
                <w:rFonts w:ascii="Arial" w:hAnsi="Arial" w:cs="Arial"/>
                <w:sz w:val="20"/>
                <w:szCs w:val="20"/>
              </w:rPr>
              <w:t>Half termly</w:t>
            </w:r>
          </w:p>
          <w:p w14:paraId="205C85C2" w14:textId="230B63FC" w:rsidR="009B6BF6" w:rsidRPr="001D12B3" w:rsidRDefault="009B6BF6" w:rsidP="001959EB">
            <w:pPr>
              <w:rPr>
                <w:rFonts w:ascii="Arial" w:hAnsi="Arial" w:cs="Arial"/>
                <w:sz w:val="20"/>
                <w:szCs w:val="20"/>
              </w:rPr>
            </w:pPr>
          </w:p>
        </w:tc>
      </w:tr>
      <w:tr w:rsidR="002B0E7D" w14:paraId="17FAEC63" w14:textId="77777777" w:rsidTr="001D12B3">
        <w:trPr>
          <w:trHeight w:hRule="exact" w:val="451"/>
        </w:trPr>
        <w:tc>
          <w:tcPr>
            <w:tcW w:w="13320" w:type="dxa"/>
            <w:gridSpan w:val="5"/>
            <w:tcMar>
              <w:top w:w="57" w:type="dxa"/>
              <w:bottom w:w="57" w:type="dxa"/>
            </w:tcMar>
          </w:tcPr>
          <w:p w14:paraId="249B068A" w14:textId="77777777" w:rsidR="002B0E7D" w:rsidRDefault="002B0E7D" w:rsidP="002B0E7D">
            <w:pPr>
              <w:jc w:val="right"/>
              <w:rPr>
                <w:rFonts w:ascii="Arial" w:hAnsi="Arial" w:cs="Arial"/>
                <w:color w:val="0070C0"/>
              </w:rPr>
            </w:pPr>
            <w:r>
              <w:rPr>
                <w:rFonts w:ascii="Arial" w:hAnsi="Arial" w:cs="Arial"/>
                <w:b/>
              </w:rPr>
              <w:t>Total budgeted cost</w:t>
            </w:r>
          </w:p>
        </w:tc>
        <w:tc>
          <w:tcPr>
            <w:tcW w:w="1988" w:type="dxa"/>
          </w:tcPr>
          <w:p w14:paraId="2564A194" w14:textId="37D1779F" w:rsidR="00C33FDF" w:rsidRDefault="00983F3F" w:rsidP="002B0E7D">
            <w:pPr>
              <w:rPr>
                <w:rFonts w:ascii="Arial" w:hAnsi="Arial" w:cs="Arial"/>
              </w:rPr>
            </w:pPr>
            <w:r>
              <w:rPr>
                <w:rFonts w:ascii="Arial" w:hAnsi="Arial" w:cs="Arial"/>
              </w:rPr>
              <w:t>£18,024</w:t>
            </w:r>
          </w:p>
          <w:p w14:paraId="1C7C622A" w14:textId="77777777" w:rsidR="009B6BF6" w:rsidRDefault="009B6BF6" w:rsidP="002B0E7D">
            <w:pPr>
              <w:rPr>
                <w:rFonts w:ascii="Arial" w:hAnsi="Arial" w:cs="Arial"/>
              </w:rPr>
            </w:pPr>
          </w:p>
          <w:p w14:paraId="6A569E11" w14:textId="5FED15A7" w:rsidR="00C33FDF" w:rsidRDefault="00C33FDF" w:rsidP="002B0E7D">
            <w:pPr>
              <w:rPr>
                <w:rFonts w:ascii="Arial" w:hAnsi="Arial" w:cs="Arial"/>
                <w:color w:val="0070C0"/>
                <w:sz w:val="18"/>
                <w:szCs w:val="18"/>
              </w:rPr>
            </w:pPr>
          </w:p>
        </w:tc>
      </w:tr>
      <w:tr w:rsidR="002B0E7D" w14:paraId="342C60C8" w14:textId="77777777" w:rsidTr="004851A2">
        <w:trPr>
          <w:trHeight w:hRule="exact" w:val="313"/>
        </w:trPr>
        <w:tc>
          <w:tcPr>
            <w:tcW w:w="15308" w:type="dxa"/>
            <w:gridSpan w:val="6"/>
            <w:tcMar>
              <w:top w:w="57" w:type="dxa"/>
              <w:bottom w:w="57" w:type="dxa"/>
            </w:tcMar>
          </w:tcPr>
          <w:p w14:paraId="6754F755" w14:textId="77777777" w:rsidR="002B0E7D" w:rsidRDefault="002B0E7D" w:rsidP="002B0E7D">
            <w:pPr>
              <w:pStyle w:val="ListParagraph"/>
              <w:numPr>
                <w:ilvl w:val="0"/>
                <w:numId w:val="14"/>
              </w:numPr>
              <w:ind w:left="426" w:hanging="142"/>
              <w:rPr>
                <w:rFonts w:ascii="Arial" w:hAnsi="Arial" w:cs="Arial"/>
                <w:b/>
              </w:rPr>
            </w:pPr>
            <w:r>
              <w:rPr>
                <w:rFonts w:ascii="Arial" w:hAnsi="Arial" w:cs="Arial"/>
                <w:b/>
              </w:rPr>
              <w:t>Other approaches</w:t>
            </w:r>
          </w:p>
          <w:p w14:paraId="066D690F" w14:textId="77777777" w:rsidR="00E6172D" w:rsidRDefault="00E6172D" w:rsidP="00E6172D">
            <w:pPr>
              <w:rPr>
                <w:rFonts w:ascii="Arial" w:hAnsi="Arial" w:cs="Arial"/>
                <w:b/>
              </w:rPr>
            </w:pPr>
          </w:p>
          <w:p w14:paraId="5352559C" w14:textId="77777777" w:rsidR="00E6172D" w:rsidRDefault="00E6172D" w:rsidP="00E6172D">
            <w:pPr>
              <w:rPr>
                <w:rFonts w:ascii="Arial" w:hAnsi="Arial" w:cs="Arial"/>
                <w:b/>
              </w:rPr>
            </w:pPr>
          </w:p>
          <w:p w14:paraId="79C3A5CF" w14:textId="77777777" w:rsidR="00E6172D" w:rsidRDefault="00E6172D" w:rsidP="00E6172D">
            <w:pPr>
              <w:rPr>
                <w:rFonts w:ascii="Arial" w:hAnsi="Arial" w:cs="Arial"/>
                <w:b/>
              </w:rPr>
            </w:pPr>
          </w:p>
          <w:p w14:paraId="259109D8" w14:textId="77777777" w:rsidR="00E6172D" w:rsidRDefault="00E6172D" w:rsidP="00E6172D">
            <w:pPr>
              <w:rPr>
                <w:rFonts w:ascii="Arial" w:hAnsi="Arial" w:cs="Arial"/>
                <w:b/>
              </w:rPr>
            </w:pPr>
          </w:p>
          <w:p w14:paraId="104B4F42" w14:textId="61BCDDAC" w:rsidR="00E6172D" w:rsidRPr="00E6172D" w:rsidRDefault="00E6172D" w:rsidP="00E6172D">
            <w:pPr>
              <w:rPr>
                <w:rFonts w:ascii="Arial" w:hAnsi="Arial" w:cs="Arial"/>
                <w:b/>
              </w:rPr>
            </w:pPr>
          </w:p>
        </w:tc>
      </w:tr>
      <w:tr w:rsidR="002B0E7D" w14:paraId="7ACB6001" w14:textId="77777777" w:rsidTr="001D12B3">
        <w:trPr>
          <w:trHeight w:val="766"/>
        </w:trPr>
        <w:tc>
          <w:tcPr>
            <w:tcW w:w="2021" w:type="dxa"/>
            <w:tcMar>
              <w:top w:w="57" w:type="dxa"/>
              <w:bottom w:w="57" w:type="dxa"/>
            </w:tcMar>
          </w:tcPr>
          <w:p w14:paraId="2589AF46" w14:textId="77777777" w:rsidR="002B0E7D" w:rsidRDefault="002B0E7D" w:rsidP="002B0E7D">
            <w:pPr>
              <w:rPr>
                <w:rFonts w:ascii="Arial" w:hAnsi="Arial" w:cs="Arial"/>
                <w:b/>
              </w:rPr>
            </w:pPr>
            <w:r>
              <w:rPr>
                <w:rFonts w:ascii="Arial" w:hAnsi="Arial" w:cs="Arial"/>
                <w:b/>
              </w:rPr>
              <w:lastRenderedPageBreak/>
              <w:t>Desired outcome</w:t>
            </w:r>
          </w:p>
        </w:tc>
        <w:tc>
          <w:tcPr>
            <w:tcW w:w="2720" w:type="dxa"/>
            <w:tcMar>
              <w:top w:w="57" w:type="dxa"/>
              <w:bottom w:w="57" w:type="dxa"/>
            </w:tcMar>
          </w:tcPr>
          <w:p w14:paraId="2E15E95F" w14:textId="77777777" w:rsidR="002B0E7D" w:rsidRDefault="002B0E7D" w:rsidP="002B0E7D">
            <w:pPr>
              <w:rPr>
                <w:rFonts w:ascii="Arial" w:hAnsi="Arial" w:cs="Arial"/>
                <w:b/>
              </w:rPr>
            </w:pPr>
            <w:r>
              <w:rPr>
                <w:rFonts w:ascii="Arial" w:hAnsi="Arial" w:cs="Arial"/>
                <w:b/>
              </w:rPr>
              <w:t>Chosen action/approach</w:t>
            </w:r>
          </w:p>
        </w:tc>
        <w:tc>
          <w:tcPr>
            <w:tcW w:w="3908" w:type="dxa"/>
            <w:tcMar>
              <w:top w:w="57" w:type="dxa"/>
              <w:bottom w:w="57" w:type="dxa"/>
            </w:tcMar>
          </w:tcPr>
          <w:p w14:paraId="19A6AC4B" w14:textId="77777777" w:rsidR="002B0E7D" w:rsidRDefault="002B0E7D" w:rsidP="002B0E7D">
            <w:pPr>
              <w:rPr>
                <w:rFonts w:ascii="Arial" w:hAnsi="Arial" w:cs="Arial"/>
                <w:b/>
              </w:rPr>
            </w:pPr>
            <w:r>
              <w:rPr>
                <w:rFonts w:ascii="Arial" w:hAnsi="Arial" w:cs="Arial"/>
                <w:b/>
              </w:rPr>
              <w:t>What is the evidence and rationale for this choice?</w:t>
            </w:r>
          </w:p>
        </w:tc>
        <w:tc>
          <w:tcPr>
            <w:tcW w:w="3328" w:type="dxa"/>
            <w:tcMar>
              <w:top w:w="57" w:type="dxa"/>
              <w:bottom w:w="57" w:type="dxa"/>
            </w:tcMar>
          </w:tcPr>
          <w:p w14:paraId="2A2C775D" w14:textId="77777777" w:rsidR="002B0E7D" w:rsidRDefault="002B0E7D" w:rsidP="002B0E7D">
            <w:pPr>
              <w:rPr>
                <w:rFonts w:ascii="Arial" w:hAnsi="Arial" w:cs="Arial"/>
                <w:b/>
              </w:rPr>
            </w:pPr>
            <w:r>
              <w:rPr>
                <w:rFonts w:ascii="Arial" w:hAnsi="Arial" w:cs="Arial"/>
                <w:b/>
              </w:rPr>
              <w:t>How will you ensure it is implemented well?</w:t>
            </w:r>
          </w:p>
        </w:tc>
        <w:tc>
          <w:tcPr>
            <w:tcW w:w="1343" w:type="dxa"/>
          </w:tcPr>
          <w:p w14:paraId="06EBF485" w14:textId="77777777" w:rsidR="002B0E7D" w:rsidRDefault="002B0E7D" w:rsidP="002B0E7D">
            <w:pPr>
              <w:rPr>
                <w:rFonts w:ascii="Arial" w:hAnsi="Arial" w:cs="Arial"/>
                <w:b/>
              </w:rPr>
            </w:pPr>
            <w:r>
              <w:rPr>
                <w:rFonts w:ascii="Arial" w:hAnsi="Arial" w:cs="Arial"/>
                <w:b/>
              </w:rPr>
              <w:t>Staff lead</w:t>
            </w:r>
          </w:p>
        </w:tc>
        <w:tc>
          <w:tcPr>
            <w:tcW w:w="1988" w:type="dxa"/>
          </w:tcPr>
          <w:p w14:paraId="25103B9B" w14:textId="77777777" w:rsidR="002B0E7D" w:rsidRDefault="002B0E7D" w:rsidP="002B0E7D">
            <w:pPr>
              <w:rPr>
                <w:rFonts w:ascii="Arial" w:hAnsi="Arial" w:cs="Arial"/>
                <w:b/>
              </w:rPr>
            </w:pPr>
            <w:r>
              <w:rPr>
                <w:rFonts w:ascii="Arial" w:hAnsi="Arial" w:cs="Arial"/>
                <w:b/>
              </w:rPr>
              <w:t>When will you review implementation?</w:t>
            </w:r>
          </w:p>
        </w:tc>
      </w:tr>
      <w:tr w:rsidR="002B0E7D" w14:paraId="27C91F7F" w14:textId="77777777" w:rsidTr="001D12B3">
        <w:trPr>
          <w:trHeight w:val="1533"/>
        </w:trPr>
        <w:tc>
          <w:tcPr>
            <w:tcW w:w="2021" w:type="dxa"/>
            <w:tcMar>
              <w:top w:w="57" w:type="dxa"/>
              <w:bottom w:w="57" w:type="dxa"/>
            </w:tcMar>
          </w:tcPr>
          <w:p w14:paraId="672EF721" w14:textId="39DA51D6" w:rsidR="009B6BF6" w:rsidRPr="000376E0" w:rsidRDefault="001D12B3" w:rsidP="008F20AF">
            <w:pPr>
              <w:rPr>
                <w:rFonts w:ascii="Arial" w:hAnsi="Arial" w:cs="Arial"/>
                <w:bCs/>
              </w:rPr>
            </w:pPr>
            <w:r w:rsidRPr="001D12B3">
              <w:rPr>
                <w:rFonts w:ascii="Arial" w:hAnsi="Arial" w:cs="Arial"/>
                <w:sz w:val="20"/>
                <w:szCs w:val="20"/>
              </w:rPr>
              <w:t>Pupils eligible for PPG</w:t>
            </w:r>
            <w:r>
              <w:rPr>
                <w:rFonts w:ascii="Arial" w:hAnsi="Arial" w:cs="Arial"/>
                <w:sz w:val="20"/>
                <w:szCs w:val="20"/>
              </w:rPr>
              <w:t xml:space="preserve"> and involved with the CAF/TAF process</w:t>
            </w:r>
            <w:r w:rsidRPr="001D12B3">
              <w:rPr>
                <w:rFonts w:ascii="Arial" w:hAnsi="Arial" w:cs="Arial"/>
                <w:sz w:val="20"/>
                <w:szCs w:val="20"/>
              </w:rPr>
              <w:t xml:space="preserve"> are given </w:t>
            </w:r>
            <w:r>
              <w:rPr>
                <w:rFonts w:ascii="Arial" w:hAnsi="Arial" w:cs="Arial"/>
                <w:sz w:val="20"/>
                <w:szCs w:val="20"/>
              </w:rPr>
              <w:t>social and emotional support from school and other agencies.</w:t>
            </w:r>
          </w:p>
        </w:tc>
        <w:tc>
          <w:tcPr>
            <w:tcW w:w="2720" w:type="dxa"/>
            <w:tcMar>
              <w:top w:w="57" w:type="dxa"/>
              <w:bottom w:w="57" w:type="dxa"/>
            </w:tcMar>
          </w:tcPr>
          <w:p w14:paraId="5EE27C4E" w14:textId="368D3E9E" w:rsidR="002B0E7D" w:rsidRDefault="001D12B3" w:rsidP="002B0E7D">
            <w:pPr>
              <w:rPr>
                <w:rFonts w:ascii="Arial" w:hAnsi="Arial" w:cs="Arial"/>
                <w:bCs/>
              </w:rPr>
            </w:pPr>
            <w:r>
              <w:rPr>
                <w:rFonts w:ascii="Arial" w:hAnsi="Arial" w:cs="Arial"/>
                <w:bCs/>
              </w:rPr>
              <w:t>Children and families will have support from additional Teaching Assistants in school and from the Pastoral Lead.</w:t>
            </w:r>
          </w:p>
          <w:p w14:paraId="0FCB9511" w14:textId="1665EA84" w:rsidR="009B6BF6" w:rsidRPr="000376E0" w:rsidRDefault="009B6BF6" w:rsidP="002B0E7D">
            <w:pPr>
              <w:rPr>
                <w:rFonts w:ascii="Arial" w:hAnsi="Arial" w:cs="Arial"/>
                <w:bCs/>
              </w:rPr>
            </w:pPr>
          </w:p>
        </w:tc>
        <w:tc>
          <w:tcPr>
            <w:tcW w:w="3908" w:type="dxa"/>
            <w:tcMar>
              <w:top w:w="57" w:type="dxa"/>
              <w:bottom w:w="57" w:type="dxa"/>
            </w:tcMar>
          </w:tcPr>
          <w:p w14:paraId="7AC8EBB4" w14:textId="433CAA03" w:rsidR="002B0E7D" w:rsidRDefault="001D12B3" w:rsidP="00A052E0">
            <w:pPr>
              <w:rPr>
                <w:rFonts w:ascii="Arial" w:hAnsi="Arial" w:cs="Arial"/>
                <w:bCs/>
                <w:lang w:val="en-US"/>
              </w:rPr>
            </w:pPr>
            <w:r>
              <w:rPr>
                <w:rFonts w:ascii="Arial" w:hAnsi="Arial" w:cs="Arial"/>
                <w:bCs/>
                <w:lang w:val="en-US"/>
              </w:rPr>
              <w:t>A number of our families require additional support from school over the year.</w:t>
            </w:r>
          </w:p>
          <w:p w14:paraId="09531AC5" w14:textId="3D3DEBD7" w:rsidR="001D12B3" w:rsidRDefault="001D12B3" w:rsidP="00A052E0">
            <w:pPr>
              <w:rPr>
                <w:rFonts w:ascii="Arial" w:hAnsi="Arial" w:cs="Arial"/>
                <w:bCs/>
                <w:lang w:val="en-US"/>
              </w:rPr>
            </w:pPr>
            <w:r>
              <w:rPr>
                <w:rFonts w:ascii="Arial" w:hAnsi="Arial" w:cs="Arial"/>
                <w:bCs/>
                <w:lang w:val="en-US"/>
              </w:rPr>
              <w:t>All children have access to the Pastoral Lead.</w:t>
            </w:r>
          </w:p>
          <w:p w14:paraId="0B8D7658" w14:textId="77777777" w:rsidR="001D12B3" w:rsidRDefault="001D12B3" w:rsidP="00A052E0">
            <w:pPr>
              <w:rPr>
                <w:rFonts w:ascii="Arial" w:hAnsi="Arial" w:cs="Arial"/>
                <w:bCs/>
                <w:lang w:val="en-US"/>
              </w:rPr>
            </w:pPr>
          </w:p>
          <w:p w14:paraId="10226C1E" w14:textId="513509E1" w:rsidR="009B6BF6" w:rsidRPr="000376E0" w:rsidRDefault="009B6BF6" w:rsidP="00A052E0">
            <w:pPr>
              <w:rPr>
                <w:rFonts w:ascii="Arial" w:hAnsi="Arial" w:cs="Arial"/>
                <w:bCs/>
              </w:rPr>
            </w:pPr>
          </w:p>
        </w:tc>
        <w:tc>
          <w:tcPr>
            <w:tcW w:w="3328" w:type="dxa"/>
            <w:tcMar>
              <w:top w:w="57" w:type="dxa"/>
              <w:bottom w:w="57" w:type="dxa"/>
            </w:tcMar>
          </w:tcPr>
          <w:p w14:paraId="60FE3D02" w14:textId="702241D0" w:rsidR="00927EA7" w:rsidRDefault="00932A0B" w:rsidP="002B0E7D">
            <w:pPr>
              <w:rPr>
                <w:rFonts w:ascii="Arial" w:hAnsi="Arial" w:cs="Arial"/>
                <w:bCs/>
              </w:rPr>
            </w:pPr>
            <w:r>
              <w:rPr>
                <w:rFonts w:ascii="Arial" w:hAnsi="Arial" w:cs="Arial"/>
                <w:bCs/>
              </w:rPr>
              <w:t>The CAF/TAF process involves several members of staff and they support each other and the families to ensure progress is made.</w:t>
            </w:r>
          </w:p>
          <w:p w14:paraId="139A848E" w14:textId="1A845003" w:rsidR="009B6BF6" w:rsidRPr="00927EA7" w:rsidRDefault="009B6BF6" w:rsidP="002B0E7D">
            <w:pPr>
              <w:rPr>
                <w:rFonts w:ascii="Arial" w:hAnsi="Arial" w:cs="Arial"/>
                <w:bCs/>
              </w:rPr>
            </w:pPr>
          </w:p>
        </w:tc>
        <w:tc>
          <w:tcPr>
            <w:tcW w:w="1343" w:type="dxa"/>
          </w:tcPr>
          <w:p w14:paraId="7D4158A4" w14:textId="6D43A9F8" w:rsidR="00927EA7" w:rsidRDefault="00A052E0" w:rsidP="002B0E7D">
            <w:pPr>
              <w:rPr>
                <w:rFonts w:ascii="Arial" w:hAnsi="Arial" w:cs="Arial"/>
                <w:bCs/>
                <w:sz w:val="20"/>
                <w:szCs w:val="20"/>
              </w:rPr>
            </w:pPr>
            <w:r w:rsidRPr="001D12B3">
              <w:rPr>
                <w:rFonts w:ascii="Arial" w:hAnsi="Arial" w:cs="Arial"/>
                <w:bCs/>
                <w:sz w:val="20"/>
                <w:szCs w:val="20"/>
              </w:rPr>
              <w:t>SENCO Team</w:t>
            </w:r>
          </w:p>
          <w:p w14:paraId="57DC6E07" w14:textId="098D1429" w:rsidR="00932A0B" w:rsidRPr="001D12B3" w:rsidRDefault="00932A0B" w:rsidP="002B0E7D">
            <w:pPr>
              <w:rPr>
                <w:rFonts w:ascii="Arial" w:hAnsi="Arial" w:cs="Arial"/>
                <w:bCs/>
                <w:sz w:val="20"/>
                <w:szCs w:val="20"/>
              </w:rPr>
            </w:pPr>
            <w:r>
              <w:rPr>
                <w:rFonts w:ascii="Arial" w:hAnsi="Arial" w:cs="Arial"/>
                <w:bCs/>
                <w:sz w:val="20"/>
                <w:szCs w:val="20"/>
              </w:rPr>
              <w:t>Pastoral Lead</w:t>
            </w:r>
          </w:p>
          <w:p w14:paraId="29DC0445" w14:textId="498E7B64" w:rsidR="00A052E0" w:rsidRPr="001D12B3" w:rsidRDefault="00A052E0" w:rsidP="002B0E7D">
            <w:pPr>
              <w:rPr>
                <w:rFonts w:ascii="Arial" w:hAnsi="Arial" w:cs="Arial"/>
                <w:b/>
                <w:sz w:val="20"/>
                <w:szCs w:val="20"/>
              </w:rPr>
            </w:pPr>
            <w:r w:rsidRPr="001D12B3">
              <w:rPr>
                <w:rFonts w:ascii="Arial" w:hAnsi="Arial" w:cs="Arial"/>
                <w:bCs/>
                <w:sz w:val="20"/>
                <w:szCs w:val="20"/>
              </w:rPr>
              <w:t>Head</w:t>
            </w:r>
          </w:p>
        </w:tc>
        <w:tc>
          <w:tcPr>
            <w:tcW w:w="1988" w:type="dxa"/>
          </w:tcPr>
          <w:p w14:paraId="11C986B0" w14:textId="3BDB832B" w:rsidR="00EE3C2F" w:rsidRPr="001D12B3" w:rsidRDefault="00932A0B" w:rsidP="002B0E7D">
            <w:pPr>
              <w:rPr>
                <w:rFonts w:ascii="Arial" w:hAnsi="Arial" w:cs="Arial"/>
                <w:bCs/>
                <w:sz w:val="20"/>
                <w:szCs w:val="20"/>
              </w:rPr>
            </w:pPr>
            <w:r>
              <w:rPr>
                <w:rFonts w:ascii="Arial" w:hAnsi="Arial" w:cs="Arial"/>
                <w:bCs/>
                <w:sz w:val="20"/>
                <w:szCs w:val="20"/>
              </w:rPr>
              <w:t>Half termly</w:t>
            </w:r>
          </w:p>
          <w:p w14:paraId="36EB85DF" w14:textId="77777777" w:rsidR="00EE3C2F" w:rsidRPr="001D12B3" w:rsidRDefault="00EE3C2F" w:rsidP="002B0E7D">
            <w:pPr>
              <w:rPr>
                <w:rFonts w:ascii="Arial" w:hAnsi="Arial" w:cs="Arial"/>
                <w:bCs/>
                <w:sz w:val="20"/>
                <w:szCs w:val="20"/>
              </w:rPr>
            </w:pPr>
          </w:p>
          <w:p w14:paraId="789C85E2" w14:textId="428D0452" w:rsidR="009B6BF6" w:rsidRPr="001D12B3" w:rsidRDefault="009B6BF6" w:rsidP="002B0E7D">
            <w:pPr>
              <w:rPr>
                <w:rFonts w:ascii="Arial" w:hAnsi="Arial" w:cs="Arial"/>
                <w:bCs/>
                <w:sz w:val="20"/>
                <w:szCs w:val="20"/>
              </w:rPr>
            </w:pPr>
          </w:p>
        </w:tc>
      </w:tr>
      <w:tr w:rsidR="00EE3C2F" w14:paraId="3773FD57" w14:textId="77777777" w:rsidTr="001D12B3">
        <w:trPr>
          <w:trHeight w:val="255"/>
        </w:trPr>
        <w:tc>
          <w:tcPr>
            <w:tcW w:w="13320" w:type="dxa"/>
            <w:gridSpan w:val="5"/>
            <w:tcMar>
              <w:top w:w="57" w:type="dxa"/>
              <w:bottom w:w="57" w:type="dxa"/>
            </w:tcMar>
          </w:tcPr>
          <w:p w14:paraId="69CA104B" w14:textId="77777777" w:rsidR="00EE3C2F" w:rsidRDefault="00EE3C2F" w:rsidP="00EE3C2F">
            <w:pPr>
              <w:jc w:val="right"/>
              <w:rPr>
                <w:rFonts w:ascii="Arial" w:hAnsi="Arial" w:cs="Arial"/>
                <w:b/>
              </w:rPr>
            </w:pPr>
            <w:r>
              <w:rPr>
                <w:rFonts w:ascii="Arial" w:hAnsi="Arial" w:cs="Arial"/>
                <w:b/>
              </w:rPr>
              <w:t>Total budgeted cost</w:t>
            </w:r>
          </w:p>
        </w:tc>
        <w:tc>
          <w:tcPr>
            <w:tcW w:w="1988" w:type="dxa"/>
          </w:tcPr>
          <w:p w14:paraId="147C822E" w14:textId="25062A63" w:rsidR="00EE3C2F" w:rsidRDefault="00A052E0" w:rsidP="009B6BF6">
            <w:pPr>
              <w:rPr>
                <w:rFonts w:ascii="Arial" w:hAnsi="Arial" w:cs="Arial"/>
              </w:rPr>
            </w:pPr>
            <w:r>
              <w:rPr>
                <w:rFonts w:ascii="Arial" w:hAnsi="Arial" w:cs="Arial"/>
              </w:rPr>
              <w:t>£</w:t>
            </w:r>
            <w:r w:rsidR="00983F3F">
              <w:rPr>
                <w:rFonts w:ascii="Arial" w:hAnsi="Arial" w:cs="Arial"/>
              </w:rPr>
              <w:t xml:space="preserve"> 18,380</w:t>
            </w:r>
          </w:p>
          <w:p w14:paraId="07E00031" w14:textId="2293A062" w:rsidR="009B6BF6" w:rsidRPr="000B05FF" w:rsidRDefault="009B6BF6" w:rsidP="009B6BF6">
            <w:pPr>
              <w:rPr>
                <w:rFonts w:ascii="Arial" w:hAnsi="Arial" w:cs="Arial"/>
              </w:rPr>
            </w:pPr>
          </w:p>
        </w:tc>
      </w:tr>
      <w:tr w:rsidR="00EE3C2F" w14:paraId="4E53A659" w14:textId="77777777" w:rsidTr="001D12B3">
        <w:trPr>
          <w:trHeight w:val="255"/>
        </w:trPr>
        <w:tc>
          <w:tcPr>
            <w:tcW w:w="13320" w:type="dxa"/>
            <w:gridSpan w:val="5"/>
            <w:tcMar>
              <w:top w:w="57" w:type="dxa"/>
              <w:bottom w:w="57" w:type="dxa"/>
            </w:tcMar>
          </w:tcPr>
          <w:p w14:paraId="77CACC84" w14:textId="77777777" w:rsidR="00EE3C2F" w:rsidRDefault="00EE3C2F" w:rsidP="00EE3C2F">
            <w:pPr>
              <w:jc w:val="right"/>
              <w:rPr>
                <w:rFonts w:ascii="Arial" w:hAnsi="Arial" w:cs="Arial"/>
                <w:b/>
              </w:rPr>
            </w:pPr>
            <w:r>
              <w:rPr>
                <w:rFonts w:ascii="Arial" w:hAnsi="Arial" w:cs="Arial"/>
                <w:b/>
              </w:rPr>
              <w:t>Total Planned Expenditure</w:t>
            </w:r>
          </w:p>
        </w:tc>
        <w:tc>
          <w:tcPr>
            <w:tcW w:w="1988" w:type="dxa"/>
          </w:tcPr>
          <w:p w14:paraId="54EBA88E" w14:textId="5E91BBA8" w:rsidR="00EE3C2F" w:rsidRDefault="00A052E0" w:rsidP="009B6BF6">
            <w:pPr>
              <w:rPr>
                <w:rFonts w:ascii="Arial" w:hAnsi="Arial" w:cs="Arial"/>
              </w:rPr>
            </w:pPr>
            <w:r>
              <w:rPr>
                <w:rFonts w:ascii="Arial" w:hAnsi="Arial" w:cs="Arial"/>
              </w:rPr>
              <w:t>£</w:t>
            </w:r>
            <w:r w:rsidR="00983F3F">
              <w:rPr>
                <w:rFonts w:ascii="Arial" w:hAnsi="Arial" w:cs="Arial"/>
              </w:rPr>
              <w:t xml:space="preserve"> 58,254</w:t>
            </w:r>
          </w:p>
          <w:p w14:paraId="3A14E2F5" w14:textId="5CFC44E3" w:rsidR="009B6BF6" w:rsidRPr="000B05FF" w:rsidRDefault="009B6BF6" w:rsidP="009B6BF6">
            <w:pPr>
              <w:rPr>
                <w:rFonts w:ascii="Arial" w:hAnsi="Arial" w:cs="Arial"/>
              </w:rPr>
            </w:pPr>
          </w:p>
        </w:tc>
      </w:tr>
      <w:tr w:rsidR="00EE3C2F" w14:paraId="656D85BA" w14:textId="77777777" w:rsidTr="001D12B3">
        <w:trPr>
          <w:trHeight w:val="255"/>
        </w:trPr>
        <w:tc>
          <w:tcPr>
            <w:tcW w:w="13320" w:type="dxa"/>
            <w:gridSpan w:val="5"/>
            <w:tcMar>
              <w:top w:w="57" w:type="dxa"/>
              <w:bottom w:w="57" w:type="dxa"/>
            </w:tcMar>
          </w:tcPr>
          <w:p w14:paraId="7A2179E6" w14:textId="77777777" w:rsidR="00EE3C2F" w:rsidRDefault="00EE3C2F" w:rsidP="00EE3C2F">
            <w:pPr>
              <w:jc w:val="right"/>
              <w:rPr>
                <w:rFonts w:ascii="Arial" w:hAnsi="Arial" w:cs="Arial"/>
                <w:b/>
              </w:rPr>
            </w:pPr>
            <w:r>
              <w:rPr>
                <w:rFonts w:ascii="Arial" w:hAnsi="Arial" w:cs="Arial"/>
                <w:b/>
              </w:rPr>
              <w:t>Estimated Budget</w:t>
            </w:r>
          </w:p>
        </w:tc>
        <w:tc>
          <w:tcPr>
            <w:tcW w:w="1988" w:type="dxa"/>
          </w:tcPr>
          <w:p w14:paraId="1AE7137F" w14:textId="68B0E536" w:rsidR="00EE3C2F" w:rsidRDefault="00A052E0" w:rsidP="009B6BF6">
            <w:pPr>
              <w:rPr>
                <w:rFonts w:ascii="Arial" w:hAnsi="Arial" w:cs="Arial"/>
              </w:rPr>
            </w:pPr>
            <w:r>
              <w:rPr>
                <w:rFonts w:ascii="Arial" w:hAnsi="Arial" w:cs="Arial"/>
              </w:rPr>
              <w:t>£</w:t>
            </w:r>
            <w:r w:rsidR="00983F3F">
              <w:rPr>
                <w:rFonts w:ascii="Arial" w:hAnsi="Arial" w:cs="Arial"/>
              </w:rPr>
              <w:t>44,570</w:t>
            </w:r>
          </w:p>
          <w:p w14:paraId="714E5706" w14:textId="0BB0DBA6" w:rsidR="009B6BF6" w:rsidRPr="000B05FF" w:rsidRDefault="009B6BF6" w:rsidP="009B6BF6">
            <w:pPr>
              <w:rPr>
                <w:rFonts w:ascii="Arial" w:hAnsi="Arial" w:cs="Arial"/>
              </w:rPr>
            </w:pPr>
          </w:p>
        </w:tc>
      </w:tr>
    </w:tbl>
    <w:p w14:paraId="35B016D9" w14:textId="77777777" w:rsidR="00F8204D" w:rsidRDefault="00F8204D">
      <w:pPr>
        <w:rPr>
          <w:color w:val="0070C0"/>
        </w:rPr>
      </w:pPr>
    </w:p>
    <w:tbl>
      <w:tblPr>
        <w:tblStyle w:val="TableGrid"/>
        <w:tblW w:w="15304" w:type="dxa"/>
        <w:tblLayout w:type="fixed"/>
        <w:tblLook w:val="04A0" w:firstRow="1" w:lastRow="0" w:firstColumn="1" w:lastColumn="0" w:noHBand="0" w:noVBand="1"/>
      </w:tblPr>
      <w:tblGrid>
        <w:gridCol w:w="2235"/>
        <w:gridCol w:w="2013"/>
        <w:gridCol w:w="5245"/>
        <w:gridCol w:w="4082"/>
        <w:gridCol w:w="1729"/>
      </w:tblGrid>
      <w:tr w:rsidR="00F8204D" w14:paraId="47BBE82A" w14:textId="77777777" w:rsidTr="008F6FC1">
        <w:tc>
          <w:tcPr>
            <w:tcW w:w="15304" w:type="dxa"/>
            <w:gridSpan w:val="5"/>
            <w:shd w:val="clear" w:color="auto" w:fill="CFDCE3"/>
            <w:tcMar>
              <w:top w:w="57" w:type="dxa"/>
              <w:bottom w:w="57" w:type="dxa"/>
            </w:tcMar>
          </w:tcPr>
          <w:p w14:paraId="3F695A59" w14:textId="77777777" w:rsidR="00F8204D" w:rsidRDefault="00F35F6A" w:rsidP="002B3131">
            <w:pPr>
              <w:pStyle w:val="ListParagraph"/>
              <w:numPr>
                <w:ilvl w:val="0"/>
                <w:numId w:val="32"/>
              </w:numPr>
              <w:ind w:left="426" w:hanging="284"/>
              <w:rPr>
                <w:rFonts w:ascii="Arial" w:hAnsi="Arial" w:cs="Arial"/>
                <w:b/>
              </w:rPr>
            </w:pPr>
            <w:r>
              <w:rPr>
                <w:rFonts w:ascii="Arial" w:hAnsi="Arial" w:cs="Arial"/>
                <w:b/>
              </w:rPr>
              <w:t xml:space="preserve">Review of expenditure </w:t>
            </w:r>
          </w:p>
        </w:tc>
      </w:tr>
      <w:tr w:rsidR="00F8204D" w14:paraId="07A816AF" w14:textId="77777777" w:rsidTr="008F6FC1">
        <w:tc>
          <w:tcPr>
            <w:tcW w:w="4248" w:type="dxa"/>
            <w:gridSpan w:val="2"/>
            <w:shd w:val="clear" w:color="auto" w:fill="auto"/>
            <w:tcMar>
              <w:top w:w="57" w:type="dxa"/>
              <w:bottom w:w="57" w:type="dxa"/>
            </w:tcMar>
          </w:tcPr>
          <w:p w14:paraId="0EC67950" w14:textId="77777777" w:rsidR="00F8204D" w:rsidRDefault="00F35F6A">
            <w:pPr>
              <w:rPr>
                <w:rFonts w:ascii="Arial" w:hAnsi="Arial" w:cs="Arial"/>
                <w:b/>
              </w:rPr>
            </w:pPr>
            <w:r>
              <w:rPr>
                <w:rFonts w:ascii="Arial" w:hAnsi="Arial" w:cs="Arial"/>
                <w:b/>
              </w:rPr>
              <w:t>Previous Academic Year</w:t>
            </w:r>
          </w:p>
        </w:tc>
        <w:tc>
          <w:tcPr>
            <w:tcW w:w="11056" w:type="dxa"/>
            <w:gridSpan w:val="3"/>
            <w:shd w:val="clear" w:color="auto" w:fill="auto"/>
          </w:tcPr>
          <w:p w14:paraId="6F28B4AC" w14:textId="6FFCFBA7" w:rsidR="00F8204D" w:rsidRDefault="00F35F6A">
            <w:pPr>
              <w:pStyle w:val="ListParagraph"/>
              <w:ind w:left="567"/>
              <w:rPr>
                <w:rFonts w:ascii="Arial" w:hAnsi="Arial" w:cs="Arial"/>
                <w:b/>
              </w:rPr>
            </w:pPr>
            <w:r>
              <w:rPr>
                <w:rFonts w:ascii="Arial" w:hAnsi="Arial" w:cs="Arial"/>
                <w:b/>
              </w:rPr>
              <w:t>201</w:t>
            </w:r>
            <w:r w:rsidR="001C3B93">
              <w:rPr>
                <w:rFonts w:ascii="Arial" w:hAnsi="Arial" w:cs="Arial"/>
                <w:b/>
              </w:rPr>
              <w:t>9-20</w:t>
            </w:r>
          </w:p>
        </w:tc>
      </w:tr>
      <w:tr w:rsidR="00F8204D" w14:paraId="46419041" w14:textId="77777777" w:rsidTr="008F6FC1">
        <w:tc>
          <w:tcPr>
            <w:tcW w:w="15304" w:type="dxa"/>
            <w:gridSpan w:val="5"/>
            <w:shd w:val="clear" w:color="auto" w:fill="FFFFFF" w:themeFill="background1"/>
            <w:tcMar>
              <w:top w:w="57" w:type="dxa"/>
              <w:bottom w:w="57" w:type="dxa"/>
            </w:tcMar>
          </w:tcPr>
          <w:p w14:paraId="567AF623" w14:textId="77777777" w:rsidR="00F8204D" w:rsidRDefault="00F35F6A">
            <w:pPr>
              <w:pStyle w:val="ListParagraph"/>
              <w:numPr>
                <w:ilvl w:val="0"/>
                <w:numId w:val="16"/>
              </w:numPr>
              <w:ind w:left="426" w:hanging="142"/>
              <w:rPr>
                <w:rFonts w:ascii="Arial" w:hAnsi="Arial" w:cs="Arial"/>
                <w:b/>
              </w:rPr>
            </w:pPr>
            <w:r>
              <w:rPr>
                <w:rFonts w:ascii="Arial" w:hAnsi="Arial" w:cs="Arial"/>
                <w:b/>
              </w:rPr>
              <w:t>Quality of teaching for all</w:t>
            </w:r>
          </w:p>
        </w:tc>
      </w:tr>
      <w:tr w:rsidR="00F8204D" w14:paraId="67E569AD" w14:textId="77777777" w:rsidTr="008F6FC1">
        <w:trPr>
          <w:trHeight w:val="57"/>
        </w:trPr>
        <w:tc>
          <w:tcPr>
            <w:tcW w:w="2235" w:type="dxa"/>
            <w:tcMar>
              <w:top w:w="57" w:type="dxa"/>
              <w:bottom w:w="57" w:type="dxa"/>
            </w:tcMar>
          </w:tcPr>
          <w:p w14:paraId="5C47EAE6" w14:textId="77777777" w:rsidR="00F8204D" w:rsidRDefault="00F35F6A">
            <w:pPr>
              <w:rPr>
                <w:rFonts w:ascii="Arial" w:hAnsi="Arial" w:cs="Arial"/>
                <w:b/>
              </w:rPr>
            </w:pPr>
            <w:r>
              <w:rPr>
                <w:rFonts w:ascii="Arial" w:hAnsi="Arial" w:cs="Arial"/>
                <w:b/>
              </w:rPr>
              <w:t>Desired outcome</w:t>
            </w:r>
          </w:p>
        </w:tc>
        <w:tc>
          <w:tcPr>
            <w:tcW w:w="2013" w:type="dxa"/>
            <w:tcMar>
              <w:top w:w="57" w:type="dxa"/>
              <w:bottom w:w="57" w:type="dxa"/>
            </w:tcMar>
          </w:tcPr>
          <w:p w14:paraId="4E0B58DD" w14:textId="77777777" w:rsidR="00F8204D" w:rsidRDefault="00F35F6A">
            <w:pPr>
              <w:rPr>
                <w:rFonts w:ascii="Arial" w:hAnsi="Arial" w:cs="Arial"/>
                <w:b/>
              </w:rPr>
            </w:pPr>
            <w:r>
              <w:rPr>
                <w:rFonts w:ascii="Arial" w:hAnsi="Arial" w:cs="Arial"/>
                <w:b/>
              </w:rPr>
              <w:t>Chosen action/approach</w:t>
            </w:r>
          </w:p>
        </w:tc>
        <w:tc>
          <w:tcPr>
            <w:tcW w:w="5245" w:type="dxa"/>
            <w:tcMar>
              <w:top w:w="57" w:type="dxa"/>
              <w:bottom w:w="57" w:type="dxa"/>
            </w:tcMar>
          </w:tcPr>
          <w:p w14:paraId="245CF1ED" w14:textId="77777777" w:rsidR="00F8204D" w:rsidRDefault="00F35F6A">
            <w:pPr>
              <w:rPr>
                <w:rFonts w:ascii="Arial" w:hAnsi="Arial" w:cs="Arial"/>
              </w:rPr>
            </w:pPr>
            <w:r>
              <w:rPr>
                <w:rFonts w:ascii="Arial" w:hAnsi="Arial" w:cs="Arial"/>
                <w:b/>
              </w:rPr>
              <w:t xml:space="preserve">Estimated impact: </w:t>
            </w:r>
            <w:r>
              <w:rPr>
                <w:rFonts w:ascii="Arial" w:hAnsi="Arial" w:cs="Arial"/>
              </w:rPr>
              <w:t>Did you meet the success criteria? Include impact on pupils not eligible for PP, if appropriate.</w:t>
            </w:r>
          </w:p>
        </w:tc>
        <w:tc>
          <w:tcPr>
            <w:tcW w:w="4082" w:type="dxa"/>
            <w:tcMar>
              <w:top w:w="57" w:type="dxa"/>
              <w:bottom w:w="57" w:type="dxa"/>
            </w:tcMar>
          </w:tcPr>
          <w:p w14:paraId="1CB9CA32" w14:textId="77777777" w:rsidR="00F8204D" w:rsidRDefault="00F35F6A">
            <w:pPr>
              <w:rPr>
                <w:rFonts w:ascii="Arial" w:hAnsi="Arial" w:cs="Arial"/>
                <w:b/>
              </w:rPr>
            </w:pPr>
            <w:r>
              <w:rPr>
                <w:rFonts w:ascii="Arial" w:hAnsi="Arial" w:cs="Arial"/>
                <w:b/>
              </w:rPr>
              <w:t xml:space="preserve">Lessons learned </w:t>
            </w:r>
          </w:p>
          <w:p w14:paraId="1E8EA361" w14:textId="77777777" w:rsidR="00F8204D" w:rsidRDefault="00F35F6A">
            <w:pPr>
              <w:rPr>
                <w:rFonts w:ascii="Arial" w:hAnsi="Arial" w:cs="Arial"/>
                <w:b/>
              </w:rPr>
            </w:pPr>
            <w:r>
              <w:rPr>
                <w:rFonts w:ascii="Arial" w:hAnsi="Arial" w:cs="Arial"/>
              </w:rPr>
              <w:t>(and whether you will continue with this approach)</w:t>
            </w:r>
          </w:p>
        </w:tc>
        <w:tc>
          <w:tcPr>
            <w:tcW w:w="1729" w:type="dxa"/>
          </w:tcPr>
          <w:p w14:paraId="611E7117" w14:textId="77777777" w:rsidR="00F8204D" w:rsidRDefault="00F35F6A">
            <w:pPr>
              <w:rPr>
                <w:rFonts w:ascii="Arial" w:hAnsi="Arial" w:cs="Arial"/>
                <w:b/>
                <w:color w:val="0070C0"/>
                <w:sz w:val="20"/>
                <w:szCs w:val="20"/>
              </w:rPr>
            </w:pPr>
            <w:r>
              <w:rPr>
                <w:rFonts w:ascii="Arial" w:hAnsi="Arial" w:cs="Arial"/>
                <w:b/>
              </w:rPr>
              <w:t>Cost</w:t>
            </w:r>
          </w:p>
        </w:tc>
      </w:tr>
      <w:tr w:rsidR="00FE1052" w14:paraId="48C18864" w14:textId="77777777" w:rsidTr="008F6FC1">
        <w:trPr>
          <w:trHeight w:val="57"/>
        </w:trPr>
        <w:tc>
          <w:tcPr>
            <w:tcW w:w="2235" w:type="dxa"/>
            <w:tcMar>
              <w:top w:w="57" w:type="dxa"/>
              <w:bottom w:w="57" w:type="dxa"/>
            </w:tcMar>
          </w:tcPr>
          <w:p w14:paraId="67140862" w14:textId="342F5371" w:rsidR="00FE1052" w:rsidRPr="001D12B3" w:rsidRDefault="001C3B93" w:rsidP="001C3B93">
            <w:pPr>
              <w:rPr>
                <w:rFonts w:ascii="Arial" w:hAnsi="Arial" w:cs="Arial"/>
                <w:bCs/>
                <w:sz w:val="20"/>
                <w:szCs w:val="20"/>
              </w:rPr>
            </w:pPr>
            <w:r w:rsidRPr="001D12B3">
              <w:rPr>
                <w:rFonts w:ascii="Arial" w:hAnsi="Arial" w:cs="Arial"/>
                <w:sz w:val="20"/>
                <w:szCs w:val="20"/>
              </w:rPr>
              <w:t>Develop pupils vocabulary and skills so that the EYFS curriculum can be assessed.</w:t>
            </w:r>
          </w:p>
        </w:tc>
        <w:tc>
          <w:tcPr>
            <w:tcW w:w="2013" w:type="dxa"/>
            <w:tcMar>
              <w:top w:w="57" w:type="dxa"/>
              <w:bottom w:w="57" w:type="dxa"/>
            </w:tcMar>
          </w:tcPr>
          <w:p w14:paraId="35310A72" w14:textId="65B0540F" w:rsidR="009B6BF6" w:rsidRPr="001D12B3" w:rsidRDefault="009B6BF6" w:rsidP="001C3B93">
            <w:pPr>
              <w:rPr>
                <w:rFonts w:ascii="Arial" w:hAnsi="Arial" w:cs="Arial"/>
                <w:bCs/>
                <w:sz w:val="20"/>
                <w:szCs w:val="20"/>
              </w:rPr>
            </w:pPr>
            <w:r w:rsidRPr="001D12B3">
              <w:rPr>
                <w:rFonts w:ascii="Arial" w:hAnsi="Arial" w:cs="Arial"/>
                <w:bCs/>
                <w:sz w:val="20"/>
                <w:szCs w:val="20"/>
              </w:rPr>
              <w:t>The purchase of The Language Tree (a private Speech and Language Company)</w:t>
            </w:r>
          </w:p>
          <w:p w14:paraId="06927F15" w14:textId="63AB7C77" w:rsidR="00FE1052" w:rsidRPr="001D12B3" w:rsidRDefault="009B6BF6" w:rsidP="001C3B93">
            <w:pPr>
              <w:rPr>
                <w:rFonts w:ascii="Arial" w:hAnsi="Arial" w:cs="Arial"/>
                <w:bCs/>
                <w:sz w:val="20"/>
                <w:szCs w:val="20"/>
              </w:rPr>
            </w:pPr>
            <w:r w:rsidRPr="001D12B3">
              <w:rPr>
                <w:rFonts w:ascii="Arial" w:hAnsi="Arial" w:cs="Arial"/>
                <w:bCs/>
                <w:sz w:val="20"/>
                <w:szCs w:val="20"/>
              </w:rPr>
              <w:t>Quality TA time to assess the children and work on the speech targets set by The Language Tree.</w:t>
            </w:r>
          </w:p>
        </w:tc>
        <w:tc>
          <w:tcPr>
            <w:tcW w:w="5245" w:type="dxa"/>
            <w:tcMar>
              <w:top w:w="57" w:type="dxa"/>
              <w:bottom w:w="57" w:type="dxa"/>
            </w:tcMar>
          </w:tcPr>
          <w:p w14:paraId="108216B1" w14:textId="62764522" w:rsidR="0080255C" w:rsidRPr="001D12B3" w:rsidRDefault="009B6BF6" w:rsidP="001C3B93">
            <w:pPr>
              <w:rPr>
                <w:rFonts w:ascii="Arial" w:hAnsi="Arial" w:cs="Arial"/>
                <w:bCs/>
                <w:sz w:val="20"/>
                <w:szCs w:val="20"/>
              </w:rPr>
            </w:pPr>
            <w:r w:rsidRPr="001D12B3">
              <w:rPr>
                <w:rFonts w:ascii="Arial" w:hAnsi="Arial" w:cs="Arial"/>
                <w:bCs/>
                <w:sz w:val="20"/>
                <w:szCs w:val="20"/>
              </w:rPr>
              <w:t>This was a really effective use of the resources as we were able to identify very early on the children who required additional speech and language.</w:t>
            </w:r>
          </w:p>
          <w:p w14:paraId="3D21F630" w14:textId="17F477FB" w:rsidR="009B6BF6" w:rsidRPr="001D12B3" w:rsidRDefault="009B6BF6" w:rsidP="001C3B93">
            <w:pPr>
              <w:rPr>
                <w:rFonts w:ascii="Arial" w:hAnsi="Arial" w:cs="Arial"/>
                <w:bCs/>
                <w:sz w:val="20"/>
                <w:szCs w:val="20"/>
                <w:highlight w:val="yellow"/>
              </w:rPr>
            </w:pPr>
            <w:r w:rsidRPr="001D12B3">
              <w:rPr>
                <w:rFonts w:ascii="Arial" w:hAnsi="Arial" w:cs="Arial"/>
                <w:bCs/>
                <w:sz w:val="20"/>
                <w:szCs w:val="20"/>
              </w:rPr>
              <w:t xml:space="preserve">The accurate report and timely targets ensured that the TAs were able to work on this throughout the year to improve language in the EYFS. </w:t>
            </w:r>
          </w:p>
        </w:tc>
        <w:tc>
          <w:tcPr>
            <w:tcW w:w="4082" w:type="dxa"/>
            <w:tcMar>
              <w:top w:w="57" w:type="dxa"/>
              <w:bottom w:w="57" w:type="dxa"/>
            </w:tcMar>
          </w:tcPr>
          <w:p w14:paraId="29B884B1" w14:textId="77777777" w:rsidR="00FE1052" w:rsidRPr="001D12B3" w:rsidRDefault="009B6BF6">
            <w:pPr>
              <w:rPr>
                <w:rFonts w:ascii="Arial" w:hAnsi="Arial" w:cs="Arial"/>
                <w:sz w:val="20"/>
                <w:szCs w:val="20"/>
              </w:rPr>
            </w:pPr>
            <w:r w:rsidRPr="001D12B3">
              <w:rPr>
                <w:rFonts w:ascii="Arial" w:hAnsi="Arial" w:cs="Arial"/>
                <w:sz w:val="20"/>
                <w:szCs w:val="20"/>
              </w:rPr>
              <w:t>This is something that we will continue into the coming year and it was very successful for the time we were in school due to Covid-19.</w:t>
            </w:r>
          </w:p>
          <w:p w14:paraId="5AEE53B2" w14:textId="41661AEE" w:rsidR="009B6BF6" w:rsidRPr="001D12B3" w:rsidRDefault="009B6BF6">
            <w:pPr>
              <w:rPr>
                <w:rFonts w:ascii="Arial" w:hAnsi="Arial" w:cs="Arial"/>
                <w:b/>
                <w:sz w:val="20"/>
                <w:szCs w:val="20"/>
              </w:rPr>
            </w:pPr>
            <w:r w:rsidRPr="001D12B3">
              <w:rPr>
                <w:rFonts w:ascii="Arial" w:hAnsi="Arial" w:cs="Arial"/>
                <w:sz w:val="20"/>
                <w:szCs w:val="20"/>
              </w:rPr>
              <w:t>Our one concern are the children who do not attend school regularly as they are not yet five and we are unable to enforce their attendance. Home visits and regular chats with parents take place about this but the Attendance Team are specific on this advice.</w:t>
            </w:r>
          </w:p>
        </w:tc>
        <w:tc>
          <w:tcPr>
            <w:tcW w:w="1729" w:type="dxa"/>
          </w:tcPr>
          <w:p w14:paraId="040DBFB7" w14:textId="71842868" w:rsidR="00AA0A24" w:rsidRPr="008B207A" w:rsidRDefault="008B207A" w:rsidP="00AA0A24">
            <w:pPr>
              <w:rPr>
                <w:rFonts w:ascii="Arial" w:hAnsi="Arial" w:cs="Arial"/>
                <w:bCs/>
              </w:rPr>
            </w:pPr>
            <w:r w:rsidRPr="00AA0A24">
              <w:rPr>
                <w:rFonts w:ascii="Arial" w:hAnsi="Arial" w:cs="Arial"/>
                <w:bCs/>
              </w:rPr>
              <w:t>£</w:t>
            </w:r>
            <w:r w:rsidR="004031C2">
              <w:rPr>
                <w:rFonts w:ascii="Arial" w:hAnsi="Arial" w:cs="Arial"/>
                <w:bCs/>
              </w:rPr>
              <w:t xml:space="preserve"> 6,584</w:t>
            </w:r>
          </w:p>
          <w:p w14:paraId="42BF8797" w14:textId="6F020CF7" w:rsidR="008B207A" w:rsidRPr="008B207A" w:rsidRDefault="008B207A">
            <w:pPr>
              <w:rPr>
                <w:rFonts w:ascii="Arial" w:hAnsi="Arial" w:cs="Arial"/>
                <w:bCs/>
              </w:rPr>
            </w:pPr>
          </w:p>
        </w:tc>
      </w:tr>
      <w:tr w:rsidR="00F8204D" w14:paraId="112FD3B3" w14:textId="77777777" w:rsidTr="008F6FC1">
        <w:trPr>
          <w:trHeight w:hRule="exact" w:val="511"/>
        </w:trPr>
        <w:tc>
          <w:tcPr>
            <w:tcW w:w="15304" w:type="dxa"/>
            <w:gridSpan w:val="5"/>
            <w:tcMar>
              <w:top w:w="57" w:type="dxa"/>
              <w:bottom w:w="57" w:type="dxa"/>
            </w:tcMar>
          </w:tcPr>
          <w:p w14:paraId="439A4AAE" w14:textId="77777777" w:rsidR="00F8204D" w:rsidRDefault="00F35F6A">
            <w:pPr>
              <w:pStyle w:val="ListParagraph"/>
              <w:numPr>
                <w:ilvl w:val="0"/>
                <w:numId w:val="16"/>
              </w:numPr>
              <w:rPr>
                <w:rFonts w:cs="Arial"/>
                <w:sz w:val="18"/>
                <w:szCs w:val="18"/>
              </w:rPr>
            </w:pPr>
            <w:r>
              <w:rPr>
                <w:rFonts w:ascii="Arial" w:hAnsi="Arial" w:cs="Arial"/>
                <w:b/>
              </w:rPr>
              <w:lastRenderedPageBreak/>
              <w:t>Targeted support</w:t>
            </w:r>
          </w:p>
        </w:tc>
      </w:tr>
      <w:tr w:rsidR="00F8204D" w14:paraId="53ADE513" w14:textId="77777777" w:rsidTr="008F6FC1">
        <w:tc>
          <w:tcPr>
            <w:tcW w:w="2235" w:type="dxa"/>
            <w:tcMar>
              <w:top w:w="57" w:type="dxa"/>
              <w:bottom w:w="57" w:type="dxa"/>
            </w:tcMar>
          </w:tcPr>
          <w:p w14:paraId="72D92F60" w14:textId="77777777" w:rsidR="00F8204D" w:rsidRDefault="00F35F6A">
            <w:pPr>
              <w:rPr>
                <w:rFonts w:ascii="Arial" w:hAnsi="Arial" w:cs="Arial"/>
                <w:b/>
              </w:rPr>
            </w:pPr>
            <w:r>
              <w:rPr>
                <w:rFonts w:ascii="Arial" w:hAnsi="Arial" w:cs="Arial"/>
                <w:b/>
              </w:rPr>
              <w:t>Desired outcome</w:t>
            </w:r>
          </w:p>
        </w:tc>
        <w:tc>
          <w:tcPr>
            <w:tcW w:w="2013" w:type="dxa"/>
            <w:tcMar>
              <w:top w:w="57" w:type="dxa"/>
              <w:bottom w:w="57" w:type="dxa"/>
            </w:tcMar>
          </w:tcPr>
          <w:p w14:paraId="10FB5C4E" w14:textId="77777777" w:rsidR="00F8204D" w:rsidRDefault="00F35F6A">
            <w:pPr>
              <w:rPr>
                <w:rFonts w:ascii="Arial" w:hAnsi="Arial" w:cs="Arial"/>
                <w:b/>
              </w:rPr>
            </w:pPr>
            <w:r>
              <w:rPr>
                <w:rFonts w:ascii="Arial" w:hAnsi="Arial" w:cs="Arial"/>
                <w:b/>
              </w:rPr>
              <w:t>Chosen action/approach</w:t>
            </w:r>
          </w:p>
        </w:tc>
        <w:tc>
          <w:tcPr>
            <w:tcW w:w="5245" w:type="dxa"/>
            <w:tcMar>
              <w:top w:w="57" w:type="dxa"/>
              <w:bottom w:w="57" w:type="dxa"/>
            </w:tcMar>
          </w:tcPr>
          <w:p w14:paraId="1610DB81" w14:textId="77777777" w:rsidR="00F8204D" w:rsidRDefault="00F35F6A">
            <w:pPr>
              <w:rPr>
                <w:rFonts w:ascii="Arial" w:hAnsi="Arial" w:cs="Arial"/>
              </w:rPr>
            </w:pPr>
            <w:r>
              <w:rPr>
                <w:rFonts w:ascii="Arial" w:hAnsi="Arial" w:cs="Arial"/>
                <w:b/>
              </w:rPr>
              <w:t xml:space="preserve">Estimated impact: </w:t>
            </w:r>
            <w:r>
              <w:rPr>
                <w:rFonts w:ascii="Arial" w:hAnsi="Arial" w:cs="Arial"/>
              </w:rPr>
              <w:t>Did you meet the success criteria? Include impact on pupils not eligible for PP, if appropriate.</w:t>
            </w:r>
          </w:p>
        </w:tc>
        <w:tc>
          <w:tcPr>
            <w:tcW w:w="4082" w:type="dxa"/>
            <w:tcMar>
              <w:top w:w="57" w:type="dxa"/>
              <w:bottom w:w="57" w:type="dxa"/>
            </w:tcMar>
          </w:tcPr>
          <w:p w14:paraId="1FC19C10" w14:textId="77777777" w:rsidR="00F8204D" w:rsidRDefault="00F35F6A">
            <w:pPr>
              <w:rPr>
                <w:rFonts w:ascii="Arial" w:hAnsi="Arial" w:cs="Arial"/>
                <w:b/>
              </w:rPr>
            </w:pPr>
            <w:r>
              <w:rPr>
                <w:rFonts w:ascii="Arial" w:hAnsi="Arial" w:cs="Arial"/>
                <w:b/>
              </w:rPr>
              <w:t xml:space="preserve">Lessons learned </w:t>
            </w:r>
          </w:p>
          <w:p w14:paraId="618CCE21" w14:textId="77777777" w:rsidR="00F8204D" w:rsidRDefault="00F35F6A">
            <w:pPr>
              <w:rPr>
                <w:rFonts w:ascii="Arial" w:hAnsi="Arial" w:cs="Arial"/>
                <w:b/>
              </w:rPr>
            </w:pPr>
            <w:r>
              <w:rPr>
                <w:rFonts w:ascii="Arial" w:hAnsi="Arial" w:cs="Arial"/>
              </w:rPr>
              <w:t>(and whether you will continue with this approach)</w:t>
            </w:r>
          </w:p>
        </w:tc>
        <w:tc>
          <w:tcPr>
            <w:tcW w:w="1729" w:type="dxa"/>
          </w:tcPr>
          <w:p w14:paraId="71CCAA4B" w14:textId="77777777" w:rsidR="00F8204D" w:rsidRDefault="00F35F6A">
            <w:pPr>
              <w:rPr>
                <w:rFonts w:ascii="Arial" w:hAnsi="Arial" w:cs="Arial"/>
                <w:b/>
                <w:color w:val="0070C0"/>
              </w:rPr>
            </w:pPr>
            <w:r>
              <w:rPr>
                <w:rFonts w:ascii="Arial" w:hAnsi="Arial" w:cs="Arial"/>
                <w:b/>
              </w:rPr>
              <w:t>Cost</w:t>
            </w:r>
          </w:p>
        </w:tc>
      </w:tr>
      <w:tr w:rsidR="00FE1052" w14:paraId="0B6AA737" w14:textId="77777777" w:rsidTr="008F6FC1">
        <w:tc>
          <w:tcPr>
            <w:tcW w:w="2235" w:type="dxa"/>
            <w:tcMar>
              <w:top w:w="57" w:type="dxa"/>
              <w:bottom w:w="57" w:type="dxa"/>
            </w:tcMar>
          </w:tcPr>
          <w:p w14:paraId="23EEA375" w14:textId="77777777" w:rsidR="001C3B93" w:rsidRPr="001D12B3" w:rsidRDefault="001C3B93" w:rsidP="001C3B93">
            <w:pPr>
              <w:rPr>
                <w:rFonts w:ascii="Arial" w:hAnsi="Arial" w:cs="Arial"/>
                <w:sz w:val="20"/>
                <w:szCs w:val="20"/>
              </w:rPr>
            </w:pPr>
            <w:r w:rsidRPr="001D12B3">
              <w:rPr>
                <w:rFonts w:ascii="Arial" w:hAnsi="Arial" w:cs="Arial"/>
                <w:sz w:val="20"/>
                <w:szCs w:val="20"/>
              </w:rPr>
              <w:t>Children with SEN and PPG will make expected progress in reading, writing and maths, according to their individual starting points. End of unit tests and teacher assessments will be used to measure and track progress.</w:t>
            </w:r>
          </w:p>
          <w:p w14:paraId="15019107" w14:textId="77777777" w:rsidR="001C3B93" w:rsidRPr="001D12B3" w:rsidRDefault="001C3B93" w:rsidP="001C3B93">
            <w:pPr>
              <w:rPr>
                <w:rFonts w:ascii="Arial" w:hAnsi="Arial" w:cs="Arial"/>
                <w:sz w:val="20"/>
                <w:szCs w:val="20"/>
              </w:rPr>
            </w:pPr>
            <w:r w:rsidRPr="001D12B3">
              <w:rPr>
                <w:rFonts w:ascii="Arial" w:hAnsi="Arial" w:cs="Arial"/>
                <w:sz w:val="20"/>
                <w:szCs w:val="20"/>
              </w:rPr>
              <w:t>Pupils with PPG to achieve higher level attainment.</w:t>
            </w:r>
          </w:p>
          <w:p w14:paraId="4F151648" w14:textId="12AD7859" w:rsidR="00FE1052" w:rsidRPr="001D12B3" w:rsidRDefault="00FE1052" w:rsidP="00397D4C">
            <w:pPr>
              <w:rPr>
                <w:rFonts w:ascii="Arial" w:hAnsi="Arial" w:cs="Arial"/>
                <w:b/>
                <w:sz w:val="20"/>
                <w:szCs w:val="20"/>
              </w:rPr>
            </w:pPr>
          </w:p>
        </w:tc>
        <w:tc>
          <w:tcPr>
            <w:tcW w:w="2013" w:type="dxa"/>
            <w:tcMar>
              <w:top w:w="57" w:type="dxa"/>
              <w:bottom w:w="57" w:type="dxa"/>
            </w:tcMar>
          </w:tcPr>
          <w:p w14:paraId="4E5D92ED" w14:textId="77777777" w:rsidR="00FE1052" w:rsidRPr="001D12B3" w:rsidRDefault="009B6BF6">
            <w:pPr>
              <w:rPr>
                <w:rFonts w:ascii="Arial" w:hAnsi="Arial" w:cs="Arial"/>
                <w:bCs/>
                <w:sz w:val="20"/>
                <w:szCs w:val="20"/>
              </w:rPr>
            </w:pPr>
            <w:r w:rsidRPr="001D12B3">
              <w:rPr>
                <w:rFonts w:ascii="Arial" w:hAnsi="Arial" w:cs="Arial"/>
                <w:bCs/>
                <w:sz w:val="20"/>
                <w:szCs w:val="20"/>
              </w:rPr>
              <w:t>The school reviewed TA hours and additional hours were given to specific classes where there were children with SEN ad PPG.</w:t>
            </w:r>
          </w:p>
          <w:p w14:paraId="7704A451" w14:textId="46010C9A" w:rsidR="00F13719" w:rsidRPr="001D12B3" w:rsidRDefault="00F13719">
            <w:pPr>
              <w:rPr>
                <w:rFonts w:ascii="Arial" w:hAnsi="Arial" w:cs="Arial"/>
                <w:bCs/>
                <w:sz w:val="20"/>
                <w:szCs w:val="20"/>
              </w:rPr>
            </w:pPr>
            <w:r w:rsidRPr="001D12B3">
              <w:rPr>
                <w:rFonts w:ascii="Arial" w:hAnsi="Arial" w:cs="Arial"/>
                <w:bCs/>
                <w:sz w:val="20"/>
                <w:szCs w:val="20"/>
              </w:rPr>
              <w:t>The interventions used were timely and specific with progress being measured by TAs collecting baseline assessment and then assessing the children in the same/a similar way at the end of the intervention period.</w:t>
            </w:r>
          </w:p>
        </w:tc>
        <w:tc>
          <w:tcPr>
            <w:tcW w:w="5245" w:type="dxa"/>
            <w:tcMar>
              <w:top w:w="57" w:type="dxa"/>
              <w:bottom w:w="57" w:type="dxa"/>
            </w:tcMar>
          </w:tcPr>
          <w:p w14:paraId="096497E7" w14:textId="77777777" w:rsidR="00F45A03" w:rsidRPr="001D12B3" w:rsidRDefault="00F13719" w:rsidP="00F13719">
            <w:pPr>
              <w:rPr>
                <w:rFonts w:ascii="Arial" w:hAnsi="Arial" w:cs="Arial"/>
                <w:bCs/>
                <w:sz w:val="20"/>
                <w:szCs w:val="20"/>
              </w:rPr>
            </w:pPr>
            <w:r w:rsidRPr="001D12B3">
              <w:rPr>
                <w:rFonts w:ascii="Arial" w:hAnsi="Arial" w:cs="Arial"/>
                <w:bCs/>
                <w:sz w:val="20"/>
                <w:szCs w:val="20"/>
              </w:rPr>
              <w:t>The SEN and PPG children certainly benefitted from this additional support. They were targeted throughout the day (with other children too) to receive additional support in areas where they felt, or the teacher had assessed they were not making the progress required.</w:t>
            </w:r>
          </w:p>
          <w:p w14:paraId="0820A14E" w14:textId="0EFEF3D9" w:rsidR="00F13719" w:rsidRPr="001D12B3" w:rsidRDefault="00F13719" w:rsidP="00F13719">
            <w:pPr>
              <w:rPr>
                <w:rFonts w:ascii="Arial" w:hAnsi="Arial" w:cs="Arial"/>
                <w:bCs/>
                <w:sz w:val="20"/>
                <w:szCs w:val="20"/>
              </w:rPr>
            </w:pPr>
            <w:r w:rsidRPr="001D12B3">
              <w:rPr>
                <w:rFonts w:ascii="Arial" w:hAnsi="Arial" w:cs="Arial"/>
                <w:bCs/>
                <w:sz w:val="20"/>
                <w:szCs w:val="20"/>
              </w:rPr>
              <w:t>Often the intervention was immediate – eg they were not understanding a Maths concept therefore they received additional help straight away or that afternoon to ensure they could access the Maths lesson the following day.</w:t>
            </w:r>
          </w:p>
        </w:tc>
        <w:tc>
          <w:tcPr>
            <w:tcW w:w="4082" w:type="dxa"/>
            <w:tcMar>
              <w:top w:w="57" w:type="dxa"/>
              <w:bottom w:w="57" w:type="dxa"/>
            </w:tcMar>
          </w:tcPr>
          <w:p w14:paraId="034F1F27" w14:textId="77777777" w:rsidR="00FE1052" w:rsidRPr="001D12B3" w:rsidRDefault="00F13719">
            <w:pPr>
              <w:rPr>
                <w:rFonts w:ascii="Arial" w:hAnsi="Arial" w:cs="Arial"/>
                <w:bCs/>
                <w:sz w:val="20"/>
                <w:szCs w:val="20"/>
              </w:rPr>
            </w:pPr>
            <w:r w:rsidRPr="001D12B3">
              <w:rPr>
                <w:rFonts w:ascii="Arial" w:hAnsi="Arial" w:cs="Arial"/>
                <w:bCs/>
                <w:sz w:val="20"/>
                <w:szCs w:val="20"/>
              </w:rPr>
              <w:t>This worked very well and will continue this next year. The Governors are well aware of the work that the TAs complete in school and the results that they achieve with the children.</w:t>
            </w:r>
          </w:p>
          <w:p w14:paraId="66D8D3C6" w14:textId="42205D8C" w:rsidR="00F13719" w:rsidRPr="001D12B3" w:rsidRDefault="00F13719">
            <w:pPr>
              <w:rPr>
                <w:rFonts w:ascii="Arial" w:hAnsi="Arial" w:cs="Arial"/>
                <w:bCs/>
                <w:sz w:val="20"/>
                <w:szCs w:val="20"/>
              </w:rPr>
            </w:pPr>
            <w:r w:rsidRPr="001D12B3">
              <w:rPr>
                <w:rFonts w:ascii="Arial" w:hAnsi="Arial" w:cs="Arial"/>
                <w:bCs/>
                <w:sz w:val="20"/>
                <w:szCs w:val="20"/>
              </w:rPr>
              <w:t>We need to ensure this year though that some of these children are not the ones arriving late. Some can arrive five minutes late twice a week but this has a ‘knock on’ effect to the work they have already missed in this period of time. The Pastoral Lead will be closely monitoring this and will be putting things in place after several weeks of lost time.</w:t>
            </w:r>
          </w:p>
        </w:tc>
        <w:tc>
          <w:tcPr>
            <w:tcW w:w="1729" w:type="dxa"/>
          </w:tcPr>
          <w:p w14:paraId="274133BD" w14:textId="7CAB89B1" w:rsidR="00FE1052" w:rsidRPr="00A411DA" w:rsidRDefault="00A411DA">
            <w:pPr>
              <w:rPr>
                <w:rFonts w:ascii="Arial" w:hAnsi="Arial" w:cs="Arial"/>
                <w:bCs/>
              </w:rPr>
            </w:pPr>
            <w:r w:rsidRPr="00AA0A24">
              <w:rPr>
                <w:rFonts w:ascii="Arial" w:hAnsi="Arial" w:cs="Arial"/>
                <w:bCs/>
              </w:rPr>
              <w:t>£</w:t>
            </w:r>
            <w:r w:rsidR="004031C2">
              <w:rPr>
                <w:rFonts w:ascii="Arial" w:hAnsi="Arial" w:cs="Arial"/>
                <w:bCs/>
              </w:rPr>
              <w:t xml:space="preserve"> 18,38</w:t>
            </w:r>
            <w:r w:rsidR="003E3818">
              <w:rPr>
                <w:rFonts w:ascii="Arial" w:hAnsi="Arial" w:cs="Arial"/>
                <w:bCs/>
              </w:rPr>
              <w:t>0</w:t>
            </w:r>
          </w:p>
        </w:tc>
      </w:tr>
      <w:tr w:rsidR="00F8204D" w14:paraId="5A85264E" w14:textId="77777777" w:rsidTr="008F6FC1">
        <w:trPr>
          <w:trHeight w:hRule="exact" w:val="312"/>
        </w:trPr>
        <w:tc>
          <w:tcPr>
            <w:tcW w:w="15304" w:type="dxa"/>
            <w:gridSpan w:val="5"/>
            <w:tcMar>
              <w:top w:w="57" w:type="dxa"/>
              <w:bottom w:w="57" w:type="dxa"/>
            </w:tcMar>
          </w:tcPr>
          <w:p w14:paraId="159D9C62" w14:textId="77777777" w:rsidR="00F8204D" w:rsidRDefault="00F35F6A">
            <w:pPr>
              <w:pStyle w:val="ListParagraph"/>
              <w:numPr>
                <w:ilvl w:val="0"/>
                <w:numId w:val="16"/>
              </w:numPr>
              <w:ind w:left="426" w:hanging="142"/>
              <w:rPr>
                <w:rFonts w:cs="Arial"/>
                <w:b/>
              </w:rPr>
            </w:pPr>
            <w:r>
              <w:rPr>
                <w:rFonts w:cs="Arial"/>
                <w:b/>
              </w:rPr>
              <w:t>Other approaches</w:t>
            </w:r>
          </w:p>
        </w:tc>
      </w:tr>
      <w:tr w:rsidR="00F8204D" w14:paraId="797CFC35" w14:textId="77777777" w:rsidTr="008F6FC1">
        <w:tc>
          <w:tcPr>
            <w:tcW w:w="2235" w:type="dxa"/>
            <w:tcMar>
              <w:top w:w="57" w:type="dxa"/>
              <w:bottom w:w="57" w:type="dxa"/>
            </w:tcMar>
          </w:tcPr>
          <w:p w14:paraId="411B5BD9" w14:textId="77777777" w:rsidR="00F8204D" w:rsidRDefault="00F35F6A">
            <w:pPr>
              <w:rPr>
                <w:rFonts w:ascii="Arial" w:hAnsi="Arial" w:cs="Arial"/>
                <w:b/>
              </w:rPr>
            </w:pPr>
            <w:r>
              <w:rPr>
                <w:rFonts w:ascii="Arial" w:hAnsi="Arial" w:cs="Arial"/>
                <w:b/>
              </w:rPr>
              <w:t>Desired outcome</w:t>
            </w:r>
          </w:p>
        </w:tc>
        <w:tc>
          <w:tcPr>
            <w:tcW w:w="2013" w:type="dxa"/>
            <w:tcMar>
              <w:top w:w="57" w:type="dxa"/>
              <w:bottom w:w="57" w:type="dxa"/>
            </w:tcMar>
          </w:tcPr>
          <w:p w14:paraId="519F61AF" w14:textId="77777777" w:rsidR="00F8204D" w:rsidRDefault="00F35F6A">
            <w:pPr>
              <w:rPr>
                <w:rFonts w:ascii="Arial" w:hAnsi="Arial" w:cs="Arial"/>
                <w:b/>
              </w:rPr>
            </w:pPr>
            <w:r>
              <w:rPr>
                <w:rFonts w:ascii="Arial" w:hAnsi="Arial" w:cs="Arial"/>
                <w:b/>
              </w:rPr>
              <w:t>Chosen action/approach</w:t>
            </w:r>
          </w:p>
        </w:tc>
        <w:tc>
          <w:tcPr>
            <w:tcW w:w="5245" w:type="dxa"/>
            <w:tcMar>
              <w:top w:w="57" w:type="dxa"/>
              <w:bottom w:w="57" w:type="dxa"/>
            </w:tcMar>
          </w:tcPr>
          <w:p w14:paraId="6A7345D9" w14:textId="01904D32" w:rsidR="00F8204D" w:rsidRDefault="00F35F6A">
            <w:pPr>
              <w:rPr>
                <w:rFonts w:ascii="Arial" w:hAnsi="Arial" w:cs="Arial"/>
              </w:rPr>
            </w:pPr>
            <w:r>
              <w:rPr>
                <w:rFonts w:ascii="Arial" w:hAnsi="Arial" w:cs="Arial"/>
                <w:b/>
              </w:rPr>
              <w:t xml:space="preserve">Estimated impact: </w:t>
            </w:r>
            <w:r>
              <w:rPr>
                <w:rFonts w:ascii="Arial" w:hAnsi="Arial" w:cs="Arial"/>
              </w:rPr>
              <w:t>Did you meet the success criteria? Include impact on pupils not eligible for PP</w:t>
            </w:r>
            <w:r w:rsidR="00303BF4">
              <w:rPr>
                <w:rFonts w:ascii="Arial" w:hAnsi="Arial" w:cs="Arial"/>
              </w:rPr>
              <w:t>G</w:t>
            </w:r>
            <w:r>
              <w:rPr>
                <w:rFonts w:ascii="Arial" w:hAnsi="Arial" w:cs="Arial"/>
              </w:rPr>
              <w:t>, if appropriate.</w:t>
            </w:r>
          </w:p>
        </w:tc>
        <w:tc>
          <w:tcPr>
            <w:tcW w:w="4082" w:type="dxa"/>
            <w:tcMar>
              <w:top w:w="57" w:type="dxa"/>
              <w:bottom w:w="57" w:type="dxa"/>
            </w:tcMar>
          </w:tcPr>
          <w:p w14:paraId="634B766A" w14:textId="77777777" w:rsidR="00F8204D" w:rsidRDefault="00F35F6A">
            <w:pPr>
              <w:rPr>
                <w:rFonts w:ascii="Arial" w:hAnsi="Arial" w:cs="Arial"/>
                <w:b/>
              </w:rPr>
            </w:pPr>
            <w:r>
              <w:rPr>
                <w:rFonts w:ascii="Arial" w:hAnsi="Arial" w:cs="Arial"/>
                <w:b/>
              </w:rPr>
              <w:t xml:space="preserve">Lessons learned </w:t>
            </w:r>
          </w:p>
          <w:p w14:paraId="610A9F84" w14:textId="77777777" w:rsidR="00F8204D" w:rsidRDefault="00F35F6A">
            <w:pPr>
              <w:rPr>
                <w:rFonts w:ascii="Arial" w:hAnsi="Arial" w:cs="Arial"/>
                <w:b/>
              </w:rPr>
            </w:pPr>
            <w:r>
              <w:rPr>
                <w:rFonts w:ascii="Arial" w:hAnsi="Arial" w:cs="Arial"/>
              </w:rPr>
              <w:t>(and whether you will continue with this approach)</w:t>
            </w:r>
          </w:p>
        </w:tc>
        <w:tc>
          <w:tcPr>
            <w:tcW w:w="1729" w:type="dxa"/>
          </w:tcPr>
          <w:p w14:paraId="6F967114" w14:textId="77777777" w:rsidR="00F8204D" w:rsidRDefault="00F35F6A">
            <w:pPr>
              <w:rPr>
                <w:rFonts w:cs="Arial"/>
                <w:b/>
                <w:color w:val="0070C0"/>
                <w:sz w:val="18"/>
                <w:szCs w:val="18"/>
              </w:rPr>
            </w:pPr>
            <w:r>
              <w:rPr>
                <w:rFonts w:ascii="Arial" w:hAnsi="Arial" w:cs="Arial"/>
                <w:b/>
              </w:rPr>
              <w:t>Cost</w:t>
            </w:r>
          </w:p>
        </w:tc>
      </w:tr>
      <w:tr w:rsidR="00FE1052" w14:paraId="2219F7FB" w14:textId="77777777" w:rsidTr="008F6FC1">
        <w:trPr>
          <w:trHeight w:val="2860"/>
        </w:trPr>
        <w:tc>
          <w:tcPr>
            <w:tcW w:w="2235" w:type="dxa"/>
            <w:tcMar>
              <w:top w:w="57" w:type="dxa"/>
              <w:bottom w:w="57" w:type="dxa"/>
            </w:tcMar>
          </w:tcPr>
          <w:p w14:paraId="4AE4657B" w14:textId="229D4554" w:rsidR="00FE1052" w:rsidRPr="001D12B3" w:rsidRDefault="001C3B93">
            <w:pPr>
              <w:rPr>
                <w:rFonts w:ascii="Arial" w:hAnsi="Arial" w:cs="Arial"/>
                <w:b/>
                <w:sz w:val="20"/>
                <w:szCs w:val="20"/>
              </w:rPr>
            </w:pPr>
            <w:r w:rsidRPr="001D12B3">
              <w:rPr>
                <w:rFonts w:ascii="Arial" w:hAnsi="Arial" w:cs="Arial"/>
                <w:sz w:val="20"/>
                <w:szCs w:val="20"/>
              </w:rPr>
              <w:lastRenderedPageBreak/>
              <w:t>To address any unmet needs in the family and identify put interventions in place either at home or school.</w:t>
            </w:r>
          </w:p>
        </w:tc>
        <w:tc>
          <w:tcPr>
            <w:tcW w:w="2013" w:type="dxa"/>
            <w:tcMar>
              <w:top w:w="57" w:type="dxa"/>
              <w:bottom w:w="57" w:type="dxa"/>
            </w:tcMar>
          </w:tcPr>
          <w:p w14:paraId="3715ECA3" w14:textId="03F347F2" w:rsidR="00FE1052" w:rsidRPr="001D12B3" w:rsidRDefault="00F13719">
            <w:pPr>
              <w:rPr>
                <w:rFonts w:ascii="Arial" w:hAnsi="Arial" w:cs="Arial"/>
                <w:bCs/>
                <w:sz w:val="20"/>
                <w:szCs w:val="20"/>
              </w:rPr>
            </w:pPr>
            <w:r w:rsidRPr="001D12B3">
              <w:rPr>
                <w:rFonts w:ascii="Arial" w:hAnsi="Arial" w:cs="Arial"/>
                <w:bCs/>
                <w:sz w:val="20"/>
                <w:szCs w:val="20"/>
              </w:rPr>
              <w:t xml:space="preserve">The Pastoral Lead has </w:t>
            </w:r>
            <w:r w:rsidR="0003251A" w:rsidRPr="001D12B3">
              <w:rPr>
                <w:rFonts w:ascii="Arial" w:hAnsi="Arial" w:cs="Arial"/>
                <w:bCs/>
                <w:sz w:val="20"/>
                <w:szCs w:val="20"/>
              </w:rPr>
              <w:t>support</w:t>
            </w:r>
            <w:r w:rsidRPr="001D12B3">
              <w:rPr>
                <w:rFonts w:ascii="Arial" w:hAnsi="Arial" w:cs="Arial"/>
                <w:bCs/>
                <w:sz w:val="20"/>
                <w:szCs w:val="20"/>
              </w:rPr>
              <w:t>ed</w:t>
            </w:r>
            <w:r w:rsidR="0003251A" w:rsidRPr="001D12B3">
              <w:rPr>
                <w:rFonts w:ascii="Arial" w:hAnsi="Arial" w:cs="Arial"/>
                <w:bCs/>
                <w:sz w:val="20"/>
                <w:szCs w:val="20"/>
              </w:rPr>
              <w:t xml:space="preserve"> </w:t>
            </w:r>
            <w:r w:rsidR="004F582A" w:rsidRPr="001D12B3">
              <w:rPr>
                <w:rFonts w:ascii="Arial" w:hAnsi="Arial" w:cs="Arial"/>
                <w:bCs/>
                <w:sz w:val="20"/>
                <w:szCs w:val="20"/>
              </w:rPr>
              <w:t xml:space="preserve">children and families- e.g. 1:1 and small group sessions to support emotional wellbeing/friendships/resilience etc; </w:t>
            </w:r>
            <w:r w:rsidRPr="001D12B3">
              <w:rPr>
                <w:rFonts w:ascii="Arial" w:hAnsi="Arial" w:cs="Arial"/>
                <w:bCs/>
                <w:sz w:val="20"/>
                <w:szCs w:val="20"/>
              </w:rPr>
              <w:t xml:space="preserve">and has organised </w:t>
            </w:r>
            <w:r w:rsidR="004F582A" w:rsidRPr="001D12B3">
              <w:rPr>
                <w:rFonts w:ascii="Arial" w:hAnsi="Arial" w:cs="Arial"/>
                <w:bCs/>
                <w:sz w:val="20"/>
                <w:szCs w:val="20"/>
              </w:rPr>
              <w:t>Early Help support.</w:t>
            </w:r>
          </w:p>
        </w:tc>
        <w:tc>
          <w:tcPr>
            <w:tcW w:w="5245" w:type="dxa"/>
            <w:tcMar>
              <w:top w:w="57" w:type="dxa"/>
              <w:bottom w:w="57" w:type="dxa"/>
            </w:tcMar>
          </w:tcPr>
          <w:p w14:paraId="082AB540" w14:textId="77777777" w:rsidR="00FE1052" w:rsidRPr="001D12B3" w:rsidRDefault="00153A5C">
            <w:pPr>
              <w:rPr>
                <w:rFonts w:ascii="Arial" w:hAnsi="Arial" w:cs="Arial"/>
                <w:bCs/>
                <w:sz w:val="20"/>
                <w:szCs w:val="20"/>
              </w:rPr>
            </w:pPr>
            <w:r w:rsidRPr="001D12B3">
              <w:rPr>
                <w:rFonts w:ascii="Arial" w:hAnsi="Arial" w:cs="Arial"/>
                <w:bCs/>
                <w:sz w:val="20"/>
                <w:szCs w:val="20"/>
              </w:rPr>
              <w:t xml:space="preserve">Interventions to support emotional wellbeing, friendship and resilience </w:t>
            </w:r>
            <w:r w:rsidR="00F13719" w:rsidRPr="001D12B3">
              <w:rPr>
                <w:rFonts w:ascii="Arial" w:hAnsi="Arial" w:cs="Arial"/>
                <w:bCs/>
                <w:sz w:val="20"/>
                <w:szCs w:val="20"/>
              </w:rPr>
              <w:t xml:space="preserve">have been </w:t>
            </w:r>
            <w:r w:rsidRPr="001D12B3">
              <w:rPr>
                <w:rFonts w:ascii="Arial" w:hAnsi="Arial" w:cs="Arial"/>
                <w:bCs/>
                <w:sz w:val="20"/>
                <w:szCs w:val="20"/>
              </w:rPr>
              <w:t xml:space="preserve">delivered successfully. All </w:t>
            </w:r>
            <w:r w:rsidR="00F13719" w:rsidRPr="001D12B3">
              <w:rPr>
                <w:rFonts w:ascii="Arial" w:hAnsi="Arial" w:cs="Arial"/>
                <w:bCs/>
                <w:sz w:val="20"/>
                <w:szCs w:val="20"/>
              </w:rPr>
              <w:t xml:space="preserve">the </w:t>
            </w:r>
            <w:r w:rsidRPr="001D12B3">
              <w:rPr>
                <w:rFonts w:ascii="Arial" w:hAnsi="Arial" w:cs="Arial"/>
                <w:bCs/>
                <w:sz w:val="20"/>
                <w:szCs w:val="20"/>
              </w:rPr>
              <w:t xml:space="preserve">interventions </w:t>
            </w:r>
            <w:r w:rsidR="00F13719" w:rsidRPr="001D12B3">
              <w:rPr>
                <w:rFonts w:ascii="Arial" w:hAnsi="Arial" w:cs="Arial"/>
                <w:bCs/>
                <w:sz w:val="20"/>
                <w:szCs w:val="20"/>
              </w:rPr>
              <w:t xml:space="preserve">used have been </w:t>
            </w:r>
            <w:r w:rsidRPr="001D12B3">
              <w:rPr>
                <w:rFonts w:ascii="Arial" w:hAnsi="Arial" w:cs="Arial"/>
                <w:bCs/>
                <w:sz w:val="20"/>
                <w:szCs w:val="20"/>
              </w:rPr>
              <w:t>reported to have had a positive impact on the children attending.</w:t>
            </w:r>
          </w:p>
          <w:p w14:paraId="6CED7E54" w14:textId="77777777" w:rsidR="00F13719" w:rsidRPr="001D12B3" w:rsidRDefault="00F13719">
            <w:pPr>
              <w:rPr>
                <w:rFonts w:ascii="Arial" w:hAnsi="Arial" w:cs="Arial"/>
                <w:bCs/>
                <w:sz w:val="20"/>
                <w:szCs w:val="20"/>
              </w:rPr>
            </w:pPr>
            <w:r w:rsidRPr="001D12B3">
              <w:rPr>
                <w:rFonts w:ascii="Arial" w:hAnsi="Arial" w:cs="Arial"/>
                <w:bCs/>
                <w:sz w:val="20"/>
                <w:szCs w:val="20"/>
              </w:rPr>
              <w:t>Many of the families we have in school who have needs are grateful for the support they are provided with and we are pro-active in trying to organise help early so that the home situation has very little impact on the child in school.</w:t>
            </w:r>
          </w:p>
          <w:p w14:paraId="5F23F198" w14:textId="723EC465" w:rsidR="00F13719" w:rsidRPr="001D12B3" w:rsidRDefault="00F13719">
            <w:pPr>
              <w:rPr>
                <w:rFonts w:ascii="Arial" w:hAnsi="Arial" w:cs="Arial"/>
                <w:bCs/>
                <w:sz w:val="20"/>
                <w:szCs w:val="20"/>
              </w:rPr>
            </w:pPr>
            <w:r w:rsidRPr="001D12B3">
              <w:rPr>
                <w:rFonts w:ascii="Arial" w:hAnsi="Arial" w:cs="Arial"/>
                <w:bCs/>
                <w:sz w:val="20"/>
                <w:szCs w:val="20"/>
              </w:rPr>
              <w:t>This will continue into the following year.</w:t>
            </w:r>
          </w:p>
        </w:tc>
        <w:tc>
          <w:tcPr>
            <w:tcW w:w="4082" w:type="dxa"/>
            <w:tcMar>
              <w:top w:w="57" w:type="dxa"/>
              <w:bottom w:w="57" w:type="dxa"/>
            </w:tcMar>
          </w:tcPr>
          <w:p w14:paraId="5D27D094" w14:textId="77777777" w:rsidR="00FE1052" w:rsidRPr="001D12B3" w:rsidRDefault="00F13719" w:rsidP="00397D4C">
            <w:pPr>
              <w:rPr>
                <w:rFonts w:ascii="Arial" w:hAnsi="Arial" w:cs="Arial"/>
                <w:bCs/>
                <w:sz w:val="20"/>
                <w:szCs w:val="20"/>
              </w:rPr>
            </w:pPr>
            <w:r w:rsidRPr="001D12B3">
              <w:rPr>
                <w:rFonts w:ascii="Arial" w:hAnsi="Arial" w:cs="Arial"/>
                <w:bCs/>
                <w:sz w:val="20"/>
                <w:szCs w:val="20"/>
              </w:rPr>
              <w:t xml:space="preserve">Pastoral Lead, the </w:t>
            </w:r>
            <w:r w:rsidR="00397D4C" w:rsidRPr="001D12B3">
              <w:rPr>
                <w:rFonts w:ascii="Arial" w:hAnsi="Arial" w:cs="Arial"/>
                <w:bCs/>
                <w:sz w:val="20"/>
                <w:szCs w:val="20"/>
              </w:rPr>
              <w:t xml:space="preserve">Headteacher and </w:t>
            </w:r>
            <w:r w:rsidRPr="001D12B3">
              <w:rPr>
                <w:rFonts w:ascii="Arial" w:hAnsi="Arial" w:cs="Arial"/>
                <w:bCs/>
                <w:sz w:val="20"/>
                <w:szCs w:val="20"/>
              </w:rPr>
              <w:t xml:space="preserve">our </w:t>
            </w:r>
            <w:r w:rsidR="00397D4C" w:rsidRPr="001D12B3">
              <w:rPr>
                <w:rFonts w:ascii="Arial" w:hAnsi="Arial" w:cs="Arial"/>
                <w:bCs/>
                <w:sz w:val="20"/>
                <w:szCs w:val="20"/>
              </w:rPr>
              <w:t>families could see the impact these sessions had on children in a positive way. These sessions to continue next year.</w:t>
            </w:r>
          </w:p>
          <w:p w14:paraId="00F83FE5" w14:textId="6D48F6E9" w:rsidR="00F13719" w:rsidRPr="001D12B3" w:rsidRDefault="00F13719" w:rsidP="00397D4C">
            <w:pPr>
              <w:rPr>
                <w:rFonts w:ascii="Arial" w:hAnsi="Arial" w:cs="Arial"/>
                <w:bCs/>
                <w:sz w:val="20"/>
                <w:szCs w:val="20"/>
              </w:rPr>
            </w:pPr>
            <w:r w:rsidRPr="001D12B3">
              <w:rPr>
                <w:rFonts w:ascii="Arial" w:hAnsi="Arial" w:cs="Arial"/>
                <w:bCs/>
                <w:sz w:val="20"/>
                <w:szCs w:val="20"/>
              </w:rPr>
              <w:t xml:space="preserve">Working with families allows the school to assess their needs accurately. We are finding that </w:t>
            </w:r>
            <w:r w:rsidR="00DA1B13" w:rsidRPr="001D12B3">
              <w:rPr>
                <w:rFonts w:ascii="Arial" w:hAnsi="Arial" w:cs="Arial"/>
                <w:bCs/>
                <w:sz w:val="20"/>
                <w:szCs w:val="20"/>
              </w:rPr>
              <w:t>many</w:t>
            </w:r>
            <w:r w:rsidRPr="001D12B3">
              <w:rPr>
                <w:rFonts w:ascii="Arial" w:hAnsi="Arial" w:cs="Arial"/>
                <w:bCs/>
                <w:sz w:val="20"/>
                <w:szCs w:val="20"/>
              </w:rPr>
              <w:t xml:space="preserve"> </w:t>
            </w:r>
            <w:r w:rsidR="00DA1B13" w:rsidRPr="001D12B3">
              <w:rPr>
                <w:rFonts w:ascii="Arial" w:hAnsi="Arial" w:cs="Arial"/>
                <w:bCs/>
                <w:sz w:val="20"/>
                <w:szCs w:val="20"/>
              </w:rPr>
              <w:t>families</w:t>
            </w:r>
            <w:r w:rsidRPr="001D12B3">
              <w:rPr>
                <w:rFonts w:ascii="Arial" w:hAnsi="Arial" w:cs="Arial"/>
                <w:bCs/>
                <w:sz w:val="20"/>
                <w:szCs w:val="20"/>
              </w:rPr>
              <w:t xml:space="preserve"> are </w:t>
            </w:r>
            <w:r w:rsidR="00DA1B13" w:rsidRPr="001D12B3">
              <w:rPr>
                <w:rFonts w:ascii="Arial" w:hAnsi="Arial" w:cs="Arial"/>
                <w:bCs/>
                <w:sz w:val="20"/>
                <w:szCs w:val="20"/>
              </w:rPr>
              <w:t>grateful</w:t>
            </w:r>
            <w:r w:rsidRPr="001D12B3">
              <w:rPr>
                <w:rFonts w:ascii="Arial" w:hAnsi="Arial" w:cs="Arial"/>
                <w:bCs/>
                <w:sz w:val="20"/>
                <w:szCs w:val="20"/>
              </w:rPr>
              <w:t xml:space="preserve"> for the help and </w:t>
            </w:r>
            <w:r w:rsidR="00DA1B13" w:rsidRPr="001D12B3">
              <w:rPr>
                <w:rFonts w:ascii="Arial" w:hAnsi="Arial" w:cs="Arial"/>
                <w:bCs/>
                <w:sz w:val="20"/>
                <w:szCs w:val="20"/>
              </w:rPr>
              <w:t>because of this, there is a high success rate. However, we do have families who do not open up in CAF/TAF meetings and we ae still trying to support these as best we can, without knowing the full extent of their needs at home. This is something we are continuing to work on and find a solution to this following year.</w:t>
            </w:r>
          </w:p>
        </w:tc>
        <w:tc>
          <w:tcPr>
            <w:tcW w:w="1729" w:type="dxa"/>
          </w:tcPr>
          <w:p w14:paraId="7A51759D" w14:textId="1EC09113" w:rsidR="00FE1052" w:rsidRPr="008D3F1F" w:rsidRDefault="008D3F1F" w:rsidP="00DA1B13">
            <w:pPr>
              <w:rPr>
                <w:rFonts w:ascii="Arial" w:hAnsi="Arial" w:cs="Arial"/>
              </w:rPr>
            </w:pPr>
            <w:r w:rsidRPr="008D3F1F">
              <w:rPr>
                <w:rFonts w:ascii="Arial" w:hAnsi="Arial" w:cs="Arial"/>
              </w:rPr>
              <w:t>£</w:t>
            </w:r>
            <w:r w:rsidR="003E3818">
              <w:rPr>
                <w:rFonts w:ascii="Arial" w:hAnsi="Arial" w:cs="Arial"/>
              </w:rPr>
              <w:t xml:space="preserve"> 18, 380</w:t>
            </w:r>
          </w:p>
        </w:tc>
      </w:tr>
      <w:tr w:rsidR="008B207A" w14:paraId="0261182E" w14:textId="77777777" w:rsidTr="008F6FC1">
        <w:tc>
          <w:tcPr>
            <w:tcW w:w="2235" w:type="dxa"/>
            <w:tcMar>
              <w:top w:w="57" w:type="dxa"/>
              <w:bottom w:w="57" w:type="dxa"/>
            </w:tcMar>
          </w:tcPr>
          <w:p w14:paraId="3C1FF41A" w14:textId="3312DCB8" w:rsidR="008B207A" w:rsidRPr="001D12B3" w:rsidRDefault="009356E9" w:rsidP="008D3F1F">
            <w:pPr>
              <w:rPr>
                <w:rFonts w:ascii="Arial" w:hAnsi="Arial" w:cs="Arial"/>
                <w:b/>
                <w:sz w:val="20"/>
                <w:szCs w:val="20"/>
              </w:rPr>
            </w:pPr>
            <w:r w:rsidRPr="001D12B3">
              <w:rPr>
                <w:rFonts w:ascii="Arial" w:hAnsi="Arial" w:cs="Arial"/>
                <w:bCs/>
                <w:sz w:val="20"/>
                <w:szCs w:val="20"/>
              </w:rPr>
              <w:t>All children to fully participate in all aspects of school like, includ</w:t>
            </w:r>
            <w:r w:rsidR="008D3F1F" w:rsidRPr="001D12B3">
              <w:rPr>
                <w:rFonts w:ascii="Arial" w:hAnsi="Arial" w:cs="Arial"/>
                <w:bCs/>
                <w:sz w:val="20"/>
                <w:szCs w:val="20"/>
              </w:rPr>
              <w:t>ing extra-curricular activities.</w:t>
            </w:r>
          </w:p>
        </w:tc>
        <w:tc>
          <w:tcPr>
            <w:tcW w:w="2013" w:type="dxa"/>
            <w:tcMar>
              <w:top w:w="57" w:type="dxa"/>
              <w:bottom w:w="57" w:type="dxa"/>
            </w:tcMar>
          </w:tcPr>
          <w:p w14:paraId="30E44AEF" w14:textId="2CC5CA77" w:rsidR="008B207A" w:rsidRPr="001D12B3" w:rsidRDefault="00DA1B13" w:rsidP="00DA1B13">
            <w:pPr>
              <w:rPr>
                <w:rFonts w:ascii="Arial" w:hAnsi="Arial" w:cs="Arial"/>
                <w:bCs/>
                <w:sz w:val="20"/>
                <w:szCs w:val="20"/>
              </w:rPr>
            </w:pPr>
            <w:r w:rsidRPr="001D12B3">
              <w:rPr>
                <w:rFonts w:ascii="Arial" w:hAnsi="Arial" w:cs="Arial"/>
                <w:bCs/>
                <w:sz w:val="20"/>
                <w:szCs w:val="20"/>
              </w:rPr>
              <w:t>All</w:t>
            </w:r>
            <w:r w:rsidR="008B207A" w:rsidRPr="001D12B3">
              <w:rPr>
                <w:rFonts w:ascii="Arial" w:hAnsi="Arial" w:cs="Arial"/>
                <w:bCs/>
                <w:sz w:val="20"/>
                <w:szCs w:val="20"/>
              </w:rPr>
              <w:t xml:space="preserve"> trips</w:t>
            </w:r>
            <w:r w:rsidR="004F582A" w:rsidRPr="001D12B3">
              <w:rPr>
                <w:rFonts w:ascii="Arial" w:hAnsi="Arial" w:cs="Arial"/>
                <w:bCs/>
                <w:sz w:val="20"/>
                <w:szCs w:val="20"/>
              </w:rPr>
              <w:t xml:space="preserve"> </w:t>
            </w:r>
            <w:r w:rsidRPr="001D12B3">
              <w:rPr>
                <w:rFonts w:ascii="Arial" w:hAnsi="Arial" w:cs="Arial"/>
                <w:bCs/>
                <w:sz w:val="20"/>
                <w:szCs w:val="20"/>
              </w:rPr>
              <w:t>have been subsidised this year as have extra-curricular activities that the children have been interested in or the school have felt they would benefit form.</w:t>
            </w:r>
          </w:p>
        </w:tc>
        <w:tc>
          <w:tcPr>
            <w:tcW w:w="5245" w:type="dxa"/>
            <w:tcMar>
              <w:top w:w="57" w:type="dxa"/>
              <w:bottom w:w="57" w:type="dxa"/>
            </w:tcMar>
          </w:tcPr>
          <w:p w14:paraId="3963D9F6" w14:textId="0AB90B37" w:rsidR="00A610D2" w:rsidRPr="001D12B3" w:rsidRDefault="00DA1B13" w:rsidP="00A610D2">
            <w:pPr>
              <w:rPr>
                <w:rFonts w:ascii="Arial" w:hAnsi="Arial" w:cs="Arial"/>
                <w:bCs/>
                <w:sz w:val="20"/>
                <w:szCs w:val="20"/>
              </w:rPr>
            </w:pPr>
            <w:r w:rsidRPr="001D12B3">
              <w:rPr>
                <w:rFonts w:ascii="Arial" w:hAnsi="Arial" w:cs="Arial"/>
                <w:bCs/>
                <w:sz w:val="20"/>
                <w:szCs w:val="20"/>
              </w:rPr>
              <w:t xml:space="preserve">Many of the </w:t>
            </w:r>
            <w:r w:rsidR="00A610D2" w:rsidRPr="001D12B3">
              <w:rPr>
                <w:rFonts w:ascii="Arial" w:hAnsi="Arial" w:cs="Arial"/>
                <w:bCs/>
                <w:sz w:val="20"/>
                <w:szCs w:val="20"/>
              </w:rPr>
              <w:t xml:space="preserve">PPG children </w:t>
            </w:r>
            <w:r w:rsidRPr="001D12B3">
              <w:rPr>
                <w:rFonts w:ascii="Arial" w:hAnsi="Arial" w:cs="Arial"/>
                <w:bCs/>
                <w:sz w:val="20"/>
                <w:szCs w:val="20"/>
              </w:rPr>
              <w:t xml:space="preserve">are </w:t>
            </w:r>
            <w:r w:rsidR="00A610D2" w:rsidRPr="001D12B3">
              <w:rPr>
                <w:rFonts w:ascii="Arial" w:hAnsi="Arial" w:cs="Arial"/>
                <w:bCs/>
                <w:sz w:val="20"/>
                <w:szCs w:val="20"/>
              </w:rPr>
              <w:t>incl</w:t>
            </w:r>
            <w:r w:rsidR="008D3F1F" w:rsidRPr="001D12B3">
              <w:rPr>
                <w:rFonts w:ascii="Arial" w:hAnsi="Arial" w:cs="Arial"/>
                <w:bCs/>
                <w:sz w:val="20"/>
                <w:szCs w:val="20"/>
              </w:rPr>
              <w:t xml:space="preserve">uded </w:t>
            </w:r>
            <w:r w:rsidRPr="001D12B3">
              <w:rPr>
                <w:rFonts w:ascii="Arial" w:hAnsi="Arial" w:cs="Arial"/>
                <w:bCs/>
                <w:sz w:val="20"/>
                <w:szCs w:val="20"/>
              </w:rPr>
              <w:t xml:space="preserve">in </w:t>
            </w:r>
            <w:r w:rsidR="008D3F1F" w:rsidRPr="001D12B3">
              <w:rPr>
                <w:rFonts w:ascii="Arial" w:hAnsi="Arial" w:cs="Arial"/>
                <w:bCs/>
                <w:sz w:val="20"/>
                <w:szCs w:val="20"/>
              </w:rPr>
              <w:t xml:space="preserve">and </w:t>
            </w:r>
            <w:r w:rsidRPr="001D12B3">
              <w:rPr>
                <w:rFonts w:ascii="Arial" w:hAnsi="Arial" w:cs="Arial"/>
                <w:bCs/>
                <w:sz w:val="20"/>
                <w:szCs w:val="20"/>
              </w:rPr>
              <w:t>are fully participating in sessions in school at lunchtime and after school and in private music lessons.</w:t>
            </w:r>
          </w:p>
          <w:p w14:paraId="18136577" w14:textId="1A6EE2D9" w:rsidR="00DA1B13" w:rsidRPr="001D12B3" w:rsidRDefault="00DA1B13" w:rsidP="00A610D2">
            <w:pPr>
              <w:rPr>
                <w:rFonts w:ascii="Arial" w:hAnsi="Arial" w:cs="Arial"/>
                <w:bCs/>
                <w:sz w:val="20"/>
                <w:szCs w:val="20"/>
              </w:rPr>
            </w:pPr>
            <w:r w:rsidRPr="001D12B3">
              <w:rPr>
                <w:rFonts w:ascii="Arial" w:hAnsi="Arial" w:cs="Arial"/>
                <w:bCs/>
                <w:sz w:val="20"/>
                <w:szCs w:val="20"/>
              </w:rPr>
              <w:t>This has meant that more children who may not have stayed for clubs have as the fee has been paid for by school.</w:t>
            </w:r>
          </w:p>
          <w:p w14:paraId="411B8339" w14:textId="7A62714D" w:rsidR="00303BF4" w:rsidRPr="001D12B3" w:rsidRDefault="00303BF4">
            <w:pPr>
              <w:rPr>
                <w:rFonts w:ascii="Arial" w:hAnsi="Arial" w:cs="Arial"/>
                <w:bCs/>
                <w:sz w:val="20"/>
                <w:szCs w:val="20"/>
              </w:rPr>
            </w:pPr>
          </w:p>
        </w:tc>
        <w:tc>
          <w:tcPr>
            <w:tcW w:w="4082" w:type="dxa"/>
            <w:tcMar>
              <w:top w:w="57" w:type="dxa"/>
              <w:bottom w:w="57" w:type="dxa"/>
            </w:tcMar>
          </w:tcPr>
          <w:p w14:paraId="5785F7B9" w14:textId="6B69E1AE" w:rsidR="008B207A" w:rsidRPr="001D12B3" w:rsidRDefault="00DA1B13">
            <w:pPr>
              <w:rPr>
                <w:rFonts w:ascii="Arial" w:hAnsi="Arial" w:cs="Arial"/>
                <w:b/>
                <w:sz w:val="20"/>
                <w:szCs w:val="20"/>
              </w:rPr>
            </w:pPr>
            <w:r w:rsidRPr="001D12B3">
              <w:rPr>
                <w:rFonts w:ascii="Arial" w:hAnsi="Arial" w:cs="Arial"/>
                <w:bCs/>
                <w:sz w:val="20"/>
                <w:szCs w:val="20"/>
              </w:rPr>
              <w:t>This will</w:t>
            </w:r>
            <w:r w:rsidR="00F45A03" w:rsidRPr="001D12B3">
              <w:rPr>
                <w:rFonts w:ascii="Arial" w:hAnsi="Arial" w:cs="Arial"/>
                <w:bCs/>
                <w:sz w:val="20"/>
                <w:szCs w:val="20"/>
              </w:rPr>
              <w:t xml:space="preserve"> continue next year.</w:t>
            </w:r>
          </w:p>
        </w:tc>
        <w:tc>
          <w:tcPr>
            <w:tcW w:w="1729" w:type="dxa"/>
          </w:tcPr>
          <w:p w14:paraId="74808AFE" w14:textId="7D98ACB5" w:rsidR="008B207A" w:rsidRDefault="00B01771" w:rsidP="00DA1B13">
            <w:pPr>
              <w:rPr>
                <w:rFonts w:ascii="Arial" w:hAnsi="Arial" w:cs="Arial"/>
                <w:b/>
              </w:rPr>
            </w:pPr>
            <w:r w:rsidRPr="004851A2">
              <w:rPr>
                <w:rFonts w:ascii="Arial" w:hAnsi="Arial" w:cs="Arial"/>
                <w:bCs/>
              </w:rPr>
              <w:t>£</w:t>
            </w:r>
            <w:r w:rsidR="003E3818">
              <w:rPr>
                <w:rFonts w:ascii="Arial" w:hAnsi="Arial" w:cs="Arial"/>
                <w:bCs/>
              </w:rPr>
              <w:t xml:space="preserve"> </w:t>
            </w:r>
            <w:r w:rsidR="004031C2">
              <w:rPr>
                <w:rFonts w:ascii="Arial" w:hAnsi="Arial" w:cs="Arial"/>
                <w:bCs/>
              </w:rPr>
              <w:t>4,000</w:t>
            </w:r>
          </w:p>
        </w:tc>
      </w:tr>
      <w:tr w:rsidR="00131F6D" w14:paraId="04C6CE33" w14:textId="77777777" w:rsidTr="008F6FC1">
        <w:tc>
          <w:tcPr>
            <w:tcW w:w="2235" w:type="dxa"/>
            <w:tcMar>
              <w:top w:w="57" w:type="dxa"/>
              <w:bottom w:w="57" w:type="dxa"/>
            </w:tcMar>
          </w:tcPr>
          <w:p w14:paraId="61E95162" w14:textId="48D1E23B" w:rsidR="00131F6D" w:rsidRPr="001D12B3" w:rsidRDefault="00C33FDF">
            <w:pPr>
              <w:rPr>
                <w:rFonts w:ascii="Arial" w:hAnsi="Arial" w:cs="Arial"/>
                <w:bCs/>
                <w:sz w:val="20"/>
                <w:szCs w:val="20"/>
              </w:rPr>
            </w:pPr>
            <w:r w:rsidRPr="001D12B3">
              <w:rPr>
                <w:rFonts w:ascii="Arial" w:hAnsi="Arial" w:cs="Arial"/>
                <w:bCs/>
                <w:sz w:val="20"/>
                <w:szCs w:val="20"/>
              </w:rPr>
              <w:t>All families to be support</w:t>
            </w:r>
            <w:r w:rsidR="00DA1B13" w:rsidRPr="001D12B3">
              <w:rPr>
                <w:rFonts w:ascii="Arial" w:hAnsi="Arial" w:cs="Arial"/>
                <w:bCs/>
                <w:sz w:val="20"/>
                <w:szCs w:val="20"/>
              </w:rPr>
              <w:t>ed</w:t>
            </w:r>
            <w:r w:rsidRPr="001D12B3">
              <w:rPr>
                <w:rFonts w:ascii="Arial" w:hAnsi="Arial" w:cs="Arial"/>
                <w:bCs/>
                <w:sz w:val="20"/>
                <w:szCs w:val="20"/>
              </w:rPr>
              <w:t xml:space="preserve"> in times of crisis.</w:t>
            </w:r>
          </w:p>
        </w:tc>
        <w:tc>
          <w:tcPr>
            <w:tcW w:w="2013" w:type="dxa"/>
            <w:tcMar>
              <w:top w:w="57" w:type="dxa"/>
              <w:bottom w:w="57" w:type="dxa"/>
            </w:tcMar>
          </w:tcPr>
          <w:p w14:paraId="4EE4110B" w14:textId="6B72C347" w:rsidR="00131F6D" w:rsidRPr="001D12B3" w:rsidRDefault="00131F6D">
            <w:pPr>
              <w:rPr>
                <w:rFonts w:ascii="Arial" w:hAnsi="Arial" w:cs="Arial"/>
                <w:bCs/>
                <w:sz w:val="20"/>
                <w:szCs w:val="20"/>
                <w:highlight w:val="cyan"/>
              </w:rPr>
            </w:pPr>
            <w:r w:rsidRPr="001D12B3">
              <w:rPr>
                <w:rFonts w:ascii="Arial" w:hAnsi="Arial" w:cs="Arial"/>
                <w:bCs/>
                <w:sz w:val="20"/>
                <w:szCs w:val="20"/>
              </w:rPr>
              <w:t>Emergency wrap-around care</w:t>
            </w:r>
            <w:r w:rsidR="00DA1B13" w:rsidRPr="001D12B3">
              <w:rPr>
                <w:rFonts w:ascii="Arial" w:hAnsi="Arial" w:cs="Arial"/>
                <w:bCs/>
                <w:sz w:val="20"/>
                <w:szCs w:val="20"/>
              </w:rPr>
              <w:t xml:space="preserve"> when required.</w:t>
            </w:r>
          </w:p>
        </w:tc>
        <w:tc>
          <w:tcPr>
            <w:tcW w:w="5245" w:type="dxa"/>
            <w:tcMar>
              <w:top w:w="57" w:type="dxa"/>
              <w:bottom w:w="57" w:type="dxa"/>
            </w:tcMar>
          </w:tcPr>
          <w:p w14:paraId="1E6EA7D1" w14:textId="6DDEA6ED" w:rsidR="00131F6D" w:rsidRPr="001D12B3" w:rsidRDefault="00666EF8">
            <w:pPr>
              <w:rPr>
                <w:rFonts w:ascii="Arial" w:hAnsi="Arial" w:cs="Arial"/>
                <w:bCs/>
                <w:sz w:val="20"/>
                <w:szCs w:val="20"/>
              </w:rPr>
            </w:pPr>
            <w:r w:rsidRPr="001D12B3">
              <w:rPr>
                <w:rFonts w:ascii="Arial" w:hAnsi="Arial" w:cs="Arial"/>
                <w:bCs/>
                <w:sz w:val="20"/>
                <w:szCs w:val="20"/>
              </w:rPr>
              <w:t>Incidences where Emergency wrap-around care were les</w:t>
            </w:r>
            <w:r w:rsidR="00DA1B13" w:rsidRPr="001D12B3">
              <w:rPr>
                <w:rFonts w:ascii="Arial" w:hAnsi="Arial" w:cs="Arial"/>
                <w:bCs/>
                <w:sz w:val="20"/>
                <w:szCs w:val="20"/>
              </w:rPr>
              <w:t>s frequent then expected in 2019-2020</w:t>
            </w:r>
            <w:r w:rsidRPr="001D12B3">
              <w:rPr>
                <w:rFonts w:ascii="Arial" w:hAnsi="Arial" w:cs="Arial"/>
                <w:bCs/>
                <w:sz w:val="20"/>
                <w:szCs w:val="20"/>
              </w:rPr>
              <w:t>, which resulted in places not being used.</w:t>
            </w:r>
            <w:r w:rsidR="00DA1B13" w:rsidRPr="001D12B3">
              <w:rPr>
                <w:rFonts w:ascii="Arial" w:hAnsi="Arial" w:cs="Arial"/>
                <w:bCs/>
                <w:sz w:val="20"/>
                <w:szCs w:val="20"/>
              </w:rPr>
              <w:t xml:space="preserve"> However, there was always the option for this. </w:t>
            </w:r>
          </w:p>
        </w:tc>
        <w:tc>
          <w:tcPr>
            <w:tcW w:w="4082" w:type="dxa"/>
            <w:tcMar>
              <w:top w:w="57" w:type="dxa"/>
              <w:bottom w:w="57" w:type="dxa"/>
            </w:tcMar>
          </w:tcPr>
          <w:p w14:paraId="1628C815" w14:textId="76A86BA3" w:rsidR="00131F6D" w:rsidRPr="001D12B3" w:rsidRDefault="00DA1B13" w:rsidP="00DA1B13">
            <w:pPr>
              <w:rPr>
                <w:rFonts w:ascii="Arial" w:hAnsi="Arial" w:cs="Arial"/>
                <w:bCs/>
                <w:sz w:val="20"/>
                <w:szCs w:val="20"/>
              </w:rPr>
            </w:pPr>
            <w:r w:rsidRPr="001D12B3">
              <w:rPr>
                <w:rFonts w:ascii="Arial" w:hAnsi="Arial" w:cs="Arial"/>
                <w:bCs/>
                <w:sz w:val="20"/>
                <w:szCs w:val="20"/>
              </w:rPr>
              <w:t>We will r</w:t>
            </w:r>
            <w:r w:rsidR="00666EF8" w:rsidRPr="001D12B3">
              <w:rPr>
                <w:rFonts w:ascii="Arial" w:hAnsi="Arial" w:cs="Arial"/>
                <w:bCs/>
                <w:sz w:val="20"/>
                <w:szCs w:val="20"/>
              </w:rPr>
              <w:t>educe the number of places set aside for emergency wr</w:t>
            </w:r>
            <w:r w:rsidRPr="001D12B3">
              <w:rPr>
                <w:rFonts w:ascii="Arial" w:hAnsi="Arial" w:cs="Arial"/>
                <w:bCs/>
                <w:sz w:val="20"/>
                <w:szCs w:val="20"/>
              </w:rPr>
              <w:t>ap-around care moving forward. However, we will r</w:t>
            </w:r>
            <w:r w:rsidR="00666EF8" w:rsidRPr="001D12B3">
              <w:rPr>
                <w:rFonts w:ascii="Arial" w:hAnsi="Arial" w:cs="Arial"/>
                <w:bCs/>
                <w:sz w:val="20"/>
                <w:szCs w:val="20"/>
              </w:rPr>
              <w:t xml:space="preserve">eview </w:t>
            </w:r>
            <w:r w:rsidRPr="001D12B3">
              <w:rPr>
                <w:rFonts w:ascii="Arial" w:hAnsi="Arial" w:cs="Arial"/>
                <w:bCs/>
                <w:sz w:val="20"/>
                <w:szCs w:val="20"/>
              </w:rPr>
              <w:t xml:space="preserve">this </w:t>
            </w:r>
            <w:r w:rsidR="00666EF8" w:rsidRPr="001D12B3">
              <w:rPr>
                <w:rFonts w:ascii="Arial" w:hAnsi="Arial" w:cs="Arial"/>
                <w:bCs/>
                <w:sz w:val="20"/>
                <w:szCs w:val="20"/>
              </w:rPr>
              <w:t>if a growing need arises and increase</w:t>
            </w:r>
            <w:r w:rsidRPr="001D12B3">
              <w:rPr>
                <w:rFonts w:ascii="Arial" w:hAnsi="Arial" w:cs="Arial"/>
                <w:bCs/>
                <w:sz w:val="20"/>
                <w:szCs w:val="20"/>
              </w:rPr>
              <w:t xml:space="preserve"> the places</w:t>
            </w:r>
            <w:r w:rsidR="00666EF8" w:rsidRPr="001D12B3">
              <w:rPr>
                <w:rFonts w:ascii="Arial" w:hAnsi="Arial" w:cs="Arial"/>
                <w:bCs/>
                <w:sz w:val="20"/>
                <w:szCs w:val="20"/>
              </w:rPr>
              <w:t xml:space="preserve"> if necessary.</w:t>
            </w:r>
          </w:p>
        </w:tc>
        <w:tc>
          <w:tcPr>
            <w:tcW w:w="1729" w:type="dxa"/>
          </w:tcPr>
          <w:p w14:paraId="35908839" w14:textId="741F3FBD" w:rsidR="00131F6D" w:rsidRPr="00AA0A24" w:rsidRDefault="008D3F1F">
            <w:pPr>
              <w:rPr>
                <w:rFonts w:ascii="Arial" w:hAnsi="Arial" w:cs="Arial"/>
                <w:bCs/>
              </w:rPr>
            </w:pPr>
            <w:r>
              <w:rPr>
                <w:rFonts w:ascii="Arial" w:hAnsi="Arial" w:cs="Arial"/>
                <w:bCs/>
              </w:rPr>
              <w:t>£</w:t>
            </w:r>
            <w:r w:rsidR="004031C2">
              <w:rPr>
                <w:rFonts w:ascii="Arial" w:hAnsi="Arial" w:cs="Arial"/>
                <w:bCs/>
              </w:rPr>
              <w:t xml:space="preserve"> 1.365</w:t>
            </w:r>
          </w:p>
        </w:tc>
      </w:tr>
      <w:tr w:rsidR="00F8204D" w14:paraId="008AE780" w14:textId="77777777" w:rsidTr="00A84C48">
        <w:trPr>
          <w:trHeight w:hRule="exact" w:val="322"/>
        </w:trPr>
        <w:tc>
          <w:tcPr>
            <w:tcW w:w="13575" w:type="dxa"/>
            <w:gridSpan w:val="4"/>
            <w:tcMar>
              <w:top w:w="57" w:type="dxa"/>
              <w:bottom w:w="57" w:type="dxa"/>
            </w:tcMar>
          </w:tcPr>
          <w:p w14:paraId="3CB70533" w14:textId="77777777" w:rsidR="00F8204D" w:rsidRDefault="00F35F6A">
            <w:pPr>
              <w:jc w:val="right"/>
              <w:rPr>
                <w:rFonts w:ascii="Arial" w:hAnsi="Arial" w:cs="Arial"/>
                <w:b/>
                <w:sz w:val="24"/>
                <w:szCs w:val="18"/>
              </w:rPr>
            </w:pPr>
            <w:r>
              <w:rPr>
                <w:rFonts w:ascii="Arial" w:hAnsi="Arial" w:cs="Arial"/>
                <w:b/>
                <w:sz w:val="24"/>
                <w:szCs w:val="18"/>
              </w:rPr>
              <w:t>Total Expenditure</w:t>
            </w:r>
          </w:p>
        </w:tc>
        <w:tc>
          <w:tcPr>
            <w:tcW w:w="1729" w:type="dxa"/>
          </w:tcPr>
          <w:p w14:paraId="544F4806" w14:textId="7DA02046" w:rsidR="00F8204D" w:rsidRPr="00A411DA" w:rsidRDefault="00A411DA" w:rsidP="00DA1B13">
            <w:pPr>
              <w:rPr>
                <w:rFonts w:ascii="Arial" w:hAnsi="Arial" w:cs="Arial"/>
                <w:sz w:val="18"/>
                <w:szCs w:val="18"/>
              </w:rPr>
            </w:pPr>
            <w:r w:rsidRPr="00A411DA">
              <w:rPr>
                <w:rFonts w:ascii="Arial" w:hAnsi="Arial" w:cs="Arial"/>
                <w:sz w:val="20"/>
                <w:szCs w:val="20"/>
              </w:rPr>
              <w:t>£</w:t>
            </w:r>
            <w:r w:rsidR="004031C2">
              <w:rPr>
                <w:rFonts w:ascii="Arial" w:hAnsi="Arial" w:cs="Arial"/>
                <w:sz w:val="20"/>
                <w:szCs w:val="20"/>
              </w:rPr>
              <w:t xml:space="preserve"> 48,709</w:t>
            </w:r>
          </w:p>
        </w:tc>
      </w:tr>
      <w:tr w:rsidR="00F8204D" w14:paraId="344E57EA" w14:textId="77777777" w:rsidTr="00A84C48">
        <w:trPr>
          <w:trHeight w:hRule="exact" w:val="352"/>
        </w:trPr>
        <w:tc>
          <w:tcPr>
            <w:tcW w:w="13575" w:type="dxa"/>
            <w:gridSpan w:val="4"/>
            <w:tcMar>
              <w:top w:w="57" w:type="dxa"/>
              <w:bottom w:w="57" w:type="dxa"/>
            </w:tcMar>
          </w:tcPr>
          <w:p w14:paraId="6BDFBA64" w14:textId="77777777" w:rsidR="00F8204D" w:rsidRDefault="00F35F6A">
            <w:pPr>
              <w:jc w:val="right"/>
              <w:rPr>
                <w:rFonts w:ascii="Arial" w:hAnsi="Arial" w:cs="Arial"/>
                <w:b/>
                <w:sz w:val="24"/>
                <w:szCs w:val="18"/>
              </w:rPr>
            </w:pPr>
            <w:r>
              <w:rPr>
                <w:rFonts w:ascii="Arial" w:hAnsi="Arial" w:cs="Arial"/>
                <w:b/>
                <w:sz w:val="24"/>
                <w:szCs w:val="18"/>
              </w:rPr>
              <w:t>Total PPG Budget</w:t>
            </w:r>
          </w:p>
        </w:tc>
        <w:tc>
          <w:tcPr>
            <w:tcW w:w="1729" w:type="dxa"/>
          </w:tcPr>
          <w:p w14:paraId="00FE8492" w14:textId="1A135833" w:rsidR="00F8204D" w:rsidRDefault="008B207A">
            <w:pPr>
              <w:rPr>
                <w:rFonts w:ascii="Arial" w:hAnsi="Arial" w:cs="Arial"/>
                <w:sz w:val="20"/>
                <w:szCs w:val="20"/>
              </w:rPr>
            </w:pPr>
            <w:r w:rsidRPr="004851A2">
              <w:rPr>
                <w:rFonts w:ascii="Arial" w:hAnsi="Arial" w:cs="Arial"/>
                <w:sz w:val="21"/>
                <w:szCs w:val="21"/>
              </w:rPr>
              <w:t>£</w:t>
            </w:r>
            <w:r w:rsidR="004031C2">
              <w:rPr>
                <w:rFonts w:ascii="Arial" w:hAnsi="Arial" w:cs="Arial"/>
                <w:sz w:val="21"/>
                <w:szCs w:val="21"/>
              </w:rPr>
              <w:t xml:space="preserve"> 41,480</w:t>
            </w:r>
          </w:p>
          <w:p w14:paraId="3F3085D1" w14:textId="77777777" w:rsidR="00A411DA" w:rsidRDefault="00A411DA">
            <w:pPr>
              <w:rPr>
                <w:rFonts w:ascii="Arial" w:hAnsi="Arial" w:cs="Arial"/>
                <w:sz w:val="20"/>
                <w:szCs w:val="20"/>
              </w:rPr>
            </w:pPr>
          </w:p>
          <w:p w14:paraId="438A8648" w14:textId="5DEF8549" w:rsidR="00A411DA" w:rsidRDefault="00A411DA">
            <w:pPr>
              <w:rPr>
                <w:rFonts w:cs="Arial"/>
                <w:sz w:val="18"/>
                <w:szCs w:val="18"/>
              </w:rPr>
            </w:pPr>
          </w:p>
        </w:tc>
      </w:tr>
    </w:tbl>
    <w:p w14:paraId="3C8F8B18" w14:textId="77777777" w:rsidR="00F8204D" w:rsidRDefault="00F8204D">
      <w:pPr>
        <w:spacing w:line="276" w:lineRule="auto"/>
        <w:rPr>
          <w:rFonts w:ascii="Arial" w:hAnsi="Arial" w:cs="Arial"/>
          <w:color w:val="0070C0"/>
          <w:sz w:val="18"/>
          <w:szCs w:val="18"/>
        </w:rPr>
      </w:pPr>
    </w:p>
    <w:tbl>
      <w:tblPr>
        <w:tblStyle w:val="TableGrid"/>
        <w:tblW w:w="15304" w:type="dxa"/>
        <w:tblLayout w:type="fixed"/>
        <w:tblLook w:val="04A0" w:firstRow="1" w:lastRow="0" w:firstColumn="1" w:lastColumn="0" w:noHBand="0" w:noVBand="1"/>
      </w:tblPr>
      <w:tblGrid>
        <w:gridCol w:w="15304"/>
      </w:tblGrid>
      <w:tr w:rsidR="00F8204D" w14:paraId="197DCD9A" w14:textId="77777777" w:rsidTr="004A5DD4">
        <w:tc>
          <w:tcPr>
            <w:tcW w:w="15304" w:type="dxa"/>
            <w:shd w:val="clear" w:color="auto" w:fill="CFDCE3"/>
            <w:tcMar>
              <w:top w:w="57" w:type="dxa"/>
              <w:bottom w:w="57" w:type="dxa"/>
            </w:tcMar>
          </w:tcPr>
          <w:p w14:paraId="69D7DE73" w14:textId="77777777" w:rsidR="00F8204D" w:rsidRDefault="00F35F6A" w:rsidP="002B3131">
            <w:pPr>
              <w:pStyle w:val="ListParagraph"/>
              <w:numPr>
                <w:ilvl w:val="0"/>
                <w:numId w:val="32"/>
              </w:numPr>
              <w:ind w:left="567"/>
              <w:rPr>
                <w:rFonts w:ascii="Arial" w:hAnsi="Arial" w:cs="Arial"/>
                <w:b/>
              </w:rPr>
            </w:pPr>
            <w:r>
              <w:rPr>
                <w:rFonts w:ascii="Arial" w:hAnsi="Arial" w:cs="Arial"/>
                <w:b/>
              </w:rPr>
              <w:t>Additional detail</w:t>
            </w:r>
          </w:p>
        </w:tc>
      </w:tr>
      <w:tr w:rsidR="00F8204D" w14:paraId="32FA865A" w14:textId="77777777" w:rsidTr="004A5DD4">
        <w:trPr>
          <w:trHeight w:val="618"/>
        </w:trPr>
        <w:tc>
          <w:tcPr>
            <w:tcW w:w="15304" w:type="dxa"/>
            <w:shd w:val="clear" w:color="auto" w:fill="auto"/>
            <w:tcMar>
              <w:top w:w="57" w:type="dxa"/>
              <w:bottom w:w="57" w:type="dxa"/>
            </w:tcMar>
          </w:tcPr>
          <w:p w14:paraId="0A454F09" w14:textId="77777777" w:rsidR="00F8204D" w:rsidRDefault="00F8204D">
            <w:pPr>
              <w:pStyle w:val="ListParagraph"/>
              <w:ind w:left="567"/>
              <w:rPr>
                <w:rFonts w:ascii="Arial" w:hAnsi="Arial" w:cs="Arial"/>
                <w:sz w:val="18"/>
                <w:szCs w:val="18"/>
              </w:rPr>
            </w:pPr>
          </w:p>
          <w:p w14:paraId="1FF5C7B1" w14:textId="7BC8E7F3" w:rsidR="00F8204D" w:rsidRDefault="00F8204D">
            <w:pPr>
              <w:rPr>
                <w:rFonts w:ascii="Arial" w:hAnsi="Arial" w:cs="Arial"/>
                <w:sz w:val="20"/>
                <w:szCs w:val="20"/>
              </w:rPr>
            </w:pPr>
          </w:p>
        </w:tc>
      </w:tr>
    </w:tbl>
    <w:p w14:paraId="5000F540" w14:textId="77777777" w:rsidR="00F8204D" w:rsidRDefault="00F8204D">
      <w:pPr>
        <w:rPr>
          <w:color w:val="0070C0"/>
        </w:rPr>
      </w:pPr>
    </w:p>
    <w:sectPr w:rsidR="00F8204D">
      <w:headerReference w:type="even" r:id="rId13"/>
      <w:headerReference w:type="default" r:id="rId14"/>
      <w:footerReference w:type="even" r:id="rId15"/>
      <w:footerReference w:type="default" r:id="rId16"/>
      <w:headerReference w:type="first" r:id="rId17"/>
      <w:footerReference w:type="first" r:id="rId18"/>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0C74A" w14:textId="77777777" w:rsidR="00463324" w:rsidRDefault="00463324">
      <w:r>
        <w:separator/>
      </w:r>
    </w:p>
  </w:endnote>
  <w:endnote w:type="continuationSeparator" w:id="0">
    <w:p w14:paraId="16399655" w14:textId="77777777" w:rsidR="00463324" w:rsidRDefault="00463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FCCB3" w14:textId="77777777" w:rsidR="00A6026C" w:rsidRDefault="00A602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18FA7" w14:textId="77777777" w:rsidR="00A6026C" w:rsidRDefault="00A602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ED10" w14:textId="77777777" w:rsidR="00A6026C" w:rsidRDefault="00A60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E21DA" w14:textId="77777777" w:rsidR="00463324" w:rsidRDefault="00463324">
      <w:r>
        <w:separator/>
      </w:r>
    </w:p>
  </w:footnote>
  <w:footnote w:type="continuationSeparator" w:id="0">
    <w:p w14:paraId="44EE6914" w14:textId="77777777" w:rsidR="00463324" w:rsidRDefault="00463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AF296" w14:textId="77777777" w:rsidR="00A6026C" w:rsidRDefault="00A602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0496E" w14:textId="77777777" w:rsidR="00A6026C" w:rsidRDefault="00A602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29CC5" w14:textId="77777777" w:rsidR="00A6026C" w:rsidRDefault="00A602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117D"/>
    <w:multiLevelType w:val="hybridMultilevel"/>
    <w:tmpl w:val="C8D2B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0286A"/>
    <w:multiLevelType w:val="hybridMultilevel"/>
    <w:tmpl w:val="6DA4B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535EC2"/>
    <w:multiLevelType w:val="multilevel"/>
    <w:tmpl w:val="FB687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3ED4626"/>
    <w:multiLevelType w:val="hybridMultilevel"/>
    <w:tmpl w:val="A8045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D01204"/>
    <w:multiLevelType w:val="hybridMultilevel"/>
    <w:tmpl w:val="07107282"/>
    <w:lvl w:ilvl="0" w:tplc="71E86240">
      <w:start w:val="1"/>
      <w:numFmt w:val="decimal"/>
      <w:lvlText w:val="%1."/>
      <w:lvlJc w:val="left"/>
      <w:pPr>
        <w:ind w:left="1146" w:hanging="360"/>
      </w:pPr>
      <w:rPr>
        <w:b/>
        <w:color w:val="auto"/>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3EFC15A0"/>
    <w:multiLevelType w:val="hybridMultilevel"/>
    <w:tmpl w:val="07107282"/>
    <w:lvl w:ilvl="0" w:tplc="71E86240">
      <w:start w:val="1"/>
      <w:numFmt w:val="decimal"/>
      <w:lvlText w:val="%1."/>
      <w:lvlJc w:val="left"/>
      <w:pPr>
        <w:ind w:left="1146" w:hanging="360"/>
      </w:pPr>
      <w:rPr>
        <w:b/>
        <w:color w:val="auto"/>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4"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710CED"/>
    <w:multiLevelType w:val="hybridMultilevel"/>
    <w:tmpl w:val="1D9E7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835003"/>
    <w:multiLevelType w:val="hybridMultilevel"/>
    <w:tmpl w:val="8D2C538C"/>
    <w:lvl w:ilvl="0" w:tplc="B0E83A9C">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7E15D0D"/>
    <w:multiLevelType w:val="hybridMultilevel"/>
    <w:tmpl w:val="B1464574"/>
    <w:lvl w:ilvl="0" w:tplc="C1C40532">
      <w:start w:val="1"/>
      <w:numFmt w:val="upperLetter"/>
      <w:lvlText w:val="%1."/>
      <w:lvlJc w:val="left"/>
      <w:pPr>
        <w:ind w:left="927"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D353C98"/>
    <w:multiLevelType w:val="hybridMultilevel"/>
    <w:tmpl w:val="49BAC794"/>
    <w:lvl w:ilvl="0" w:tplc="EDF096AE">
      <w:start w:val="1"/>
      <w:numFmt w:val="lowerRoman"/>
      <w:lvlText w:val="%1."/>
      <w:lvlJc w:val="right"/>
      <w:pPr>
        <w:ind w:left="862" w:hanging="360"/>
      </w:pPr>
      <w:rPr>
        <w:rFonts w:ascii="Arial" w:hAnsi="Arial" w:cs="Arial" w:hint="default"/>
        <w:b/>
        <w:sz w:val="22"/>
        <w:szCs w:val="22"/>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1"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2"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1"/>
  </w:num>
  <w:num w:numId="3">
    <w:abstractNumId w:val="20"/>
  </w:num>
  <w:num w:numId="4">
    <w:abstractNumId w:val="2"/>
  </w:num>
  <w:num w:numId="5">
    <w:abstractNumId w:val="24"/>
  </w:num>
  <w:num w:numId="6">
    <w:abstractNumId w:val="12"/>
  </w:num>
  <w:num w:numId="7">
    <w:abstractNumId w:val="10"/>
  </w:num>
  <w:num w:numId="8">
    <w:abstractNumId w:val="11"/>
  </w:num>
  <w:num w:numId="9">
    <w:abstractNumId w:val="32"/>
  </w:num>
  <w:num w:numId="10">
    <w:abstractNumId w:val="26"/>
  </w:num>
  <w:num w:numId="11">
    <w:abstractNumId w:val="19"/>
  </w:num>
  <w:num w:numId="12">
    <w:abstractNumId w:val="9"/>
  </w:num>
  <w:num w:numId="13">
    <w:abstractNumId w:val="18"/>
  </w:num>
  <w:num w:numId="14">
    <w:abstractNumId w:val="5"/>
  </w:num>
  <w:num w:numId="15">
    <w:abstractNumId w:val="30"/>
  </w:num>
  <w:num w:numId="16">
    <w:abstractNumId w:val="29"/>
  </w:num>
  <w:num w:numId="17">
    <w:abstractNumId w:val="16"/>
  </w:num>
  <w:num w:numId="18">
    <w:abstractNumId w:val="3"/>
  </w:num>
  <w:num w:numId="19">
    <w:abstractNumId w:val="23"/>
  </w:num>
  <w:num w:numId="20">
    <w:abstractNumId w:val="6"/>
  </w:num>
  <w:num w:numId="21">
    <w:abstractNumId w:val="28"/>
  </w:num>
  <w:num w:numId="22">
    <w:abstractNumId w:val="31"/>
  </w:num>
  <w:num w:numId="23">
    <w:abstractNumId w:val="8"/>
  </w:num>
  <w:num w:numId="24">
    <w:abstractNumId w:val="14"/>
  </w:num>
  <w:num w:numId="25">
    <w:abstractNumId w:val="22"/>
  </w:num>
  <w:num w:numId="26">
    <w:abstractNumId w:val="27"/>
  </w:num>
  <w:num w:numId="27">
    <w:abstractNumId w:val="7"/>
  </w:num>
  <w:num w:numId="28">
    <w:abstractNumId w:val="0"/>
  </w:num>
  <w:num w:numId="29">
    <w:abstractNumId w:val="15"/>
  </w:num>
  <w:num w:numId="30">
    <w:abstractNumId w:val="25"/>
  </w:num>
  <w:num w:numId="31">
    <w:abstractNumId w:val="1"/>
  </w:num>
  <w:num w:numId="32">
    <w:abstractNumId w:val="1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04D"/>
    <w:rsid w:val="0000538E"/>
    <w:rsid w:val="0003251A"/>
    <w:rsid w:val="00035B5E"/>
    <w:rsid w:val="000376E0"/>
    <w:rsid w:val="00042C9B"/>
    <w:rsid w:val="00071F93"/>
    <w:rsid w:val="0008221D"/>
    <w:rsid w:val="000900E1"/>
    <w:rsid w:val="000B05FF"/>
    <w:rsid w:val="00103351"/>
    <w:rsid w:val="00131F6D"/>
    <w:rsid w:val="00151BE2"/>
    <w:rsid w:val="00153A5C"/>
    <w:rsid w:val="001555ED"/>
    <w:rsid w:val="00167D5D"/>
    <w:rsid w:val="001959EB"/>
    <w:rsid w:val="001C3B93"/>
    <w:rsid w:val="001D12B3"/>
    <w:rsid w:val="001F2342"/>
    <w:rsid w:val="00204879"/>
    <w:rsid w:val="00240EFA"/>
    <w:rsid w:val="00241ACA"/>
    <w:rsid w:val="002605E4"/>
    <w:rsid w:val="002806AC"/>
    <w:rsid w:val="002B0E7D"/>
    <w:rsid w:val="002B3131"/>
    <w:rsid w:val="002E6232"/>
    <w:rsid w:val="00303BF4"/>
    <w:rsid w:val="0030687C"/>
    <w:rsid w:val="00320414"/>
    <w:rsid w:val="0032431E"/>
    <w:rsid w:val="00325491"/>
    <w:rsid w:val="003422FB"/>
    <w:rsid w:val="00343943"/>
    <w:rsid w:val="003777B9"/>
    <w:rsid w:val="00397D4C"/>
    <w:rsid w:val="003A220D"/>
    <w:rsid w:val="003E3818"/>
    <w:rsid w:val="003E5D01"/>
    <w:rsid w:val="004031C2"/>
    <w:rsid w:val="00463324"/>
    <w:rsid w:val="00464585"/>
    <w:rsid w:val="00473A82"/>
    <w:rsid w:val="004851A2"/>
    <w:rsid w:val="004974A2"/>
    <w:rsid w:val="004A1C17"/>
    <w:rsid w:val="004A5DD4"/>
    <w:rsid w:val="004F582A"/>
    <w:rsid w:val="005223BD"/>
    <w:rsid w:val="0054022E"/>
    <w:rsid w:val="005738BB"/>
    <w:rsid w:val="00584EBE"/>
    <w:rsid w:val="005B2950"/>
    <w:rsid w:val="005B330B"/>
    <w:rsid w:val="006078C7"/>
    <w:rsid w:val="006334FD"/>
    <w:rsid w:val="00651273"/>
    <w:rsid w:val="00652C0E"/>
    <w:rsid w:val="00653CC5"/>
    <w:rsid w:val="00666EF8"/>
    <w:rsid w:val="0067225A"/>
    <w:rsid w:val="006806FE"/>
    <w:rsid w:val="0069751E"/>
    <w:rsid w:val="006D07EA"/>
    <w:rsid w:val="006D0DC3"/>
    <w:rsid w:val="006F14AE"/>
    <w:rsid w:val="00701074"/>
    <w:rsid w:val="00771A89"/>
    <w:rsid w:val="0080255C"/>
    <w:rsid w:val="00805880"/>
    <w:rsid w:val="00822FCC"/>
    <w:rsid w:val="008238B5"/>
    <w:rsid w:val="008336BF"/>
    <w:rsid w:val="00843C6A"/>
    <w:rsid w:val="00844986"/>
    <w:rsid w:val="00861245"/>
    <w:rsid w:val="00863605"/>
    <w:rsid w:val="008742EC"/>
    <w:rsid w:val="00881162"/>
    <w:rsid w:val="00886EA2"/>
    <w:rsid w:val="008B207A"/>
    <w:rsid w:val="008B62E7"/>
    <w:rsid w:val="008C365E"/>
    <w:rsid w:val="008C7583"/>
    <w:rsid w:val="008D3F1F"/>
    <w:rsid w:val="008D4C81"/>
    <w:rsid w:val="008F20AF"/>
    <w:rsid w:val="008F6FC1"/>
    <w:rsid w:val="00927EA7"/>
    <w:rsid w:val="00932A0B"/>
    <w:rsid w:val="009356E9"/>
    <w:rsid w:val="00947BD6"/>
    <w:rsid w:val="00966395"/>
    <w:rsid w:val="00983F3F"/>
    <w:rsid w:val="00985316"/>
    <w:rsid w:val="009B6BF6"/>
    <w:rsid w:val="009C5FED"/>
    <w:rsid w:val="009F6F15"/>
    <w:rsid w:val="009F7AC1"/>
    <w:rsid w:val="00A052E0"/>
    <w:rsid w:val="00A37695"/>
    <w:rsid w:val="00A411DA"/>
    <w:rsid w:val="00A41BC1"/>
    <w:rsid w:val="00A51863"/>
    <w:rsid w:val="00A57908"/>
    <w:rsid w:val="00A6026C"/>
    <w:rsid w:val="00A610D2"/>
    <w:rsid w:val="00A77EAF"/>
    <w:rsid w:val="00A8234D"/>
    <w:rsid w:val="00A84C48"/>
    <w:rsid w:val="00AA0A24"/>
    <w:rsid w:val="00AB1DE9"/>
    <w:rsid w:val="00AE7082"/>
    <w:rsid w:val="00B01771"/>
    <w:rsid w:val="00B019F4"/>
    <w:rsid w:val="00B20F80"/>
    <w:rsid w:val="00B24A24"/>
    <w:rsid w:val="00B27242"/>
    <w:rsid w:val="00B45BE4"/>
    <w:rsid w:val="00B66A0B"/>
    <w:rsid w:val="00BC6D05"/>
    <w:rsid w:val="00BE06F8"/>
    <w:rsid w:val="00BF65FD"/>
    <w:rsid w:val="00C2416C"/>
    <w:rsid w:val="00C33FDF"/>
    <w:rsid w:val="00C65DEB"/>
    <w:rsid w:val="00C70E11"/>
    <w:rsid w:val="00C911B0"/>
    <w:rsid w:val="00CE1FCF"/>
    <w:rsid w:val="00D235EF"/>
    <w:rsid w:val="00D86076"/>
    <w:rsid w:val="00DA1B13"/>
    <w:rsid w:val="00DD1DB3"/>
    <w:rsid w:val="00DD2E89"/>
    <w:rsid w:val="00DD49A0"/>
    <w:rsid w:val="00DF05C3"/>
    <w:rsid w:val="00E21B7E"/>
    <w:rsid w:val="00E43195"/>
    <w:rsid w:val="00E514E8"/>
    <w:rsid w:val="00E6172D"/>
    <w:rsid w:val="00E671FC"/>
    <w:rsid w:val="00E901A4"/>
    <w:rsid w:val="00EB143C"/>
    <w:rsid w:val="00ED239A"/>
    <w:rsid w:val="00EE3C2F"/>
    <w:rsid w:val="00EE671C"/>
    <w:rsid w:val="00F13719"/>
    <w:rsid w:val="00F23DA3"/>
    <w:rsid w:val="00F35F6A"/>
    <w:rsid w:val="00F45A03"/>
    <w:rsid w:val="00F8204D"/>
    <w:rsid w:val="00FA0BED"/>
    <w:rsid w:val="00FA25B4"/>
    <w:rsid w:val="00FA794E"/>
    <w:rsid w:val="00FB4633"/>
    <w:rsid w:val="00FE1052"/>
    <w:rsid w:val="00FF0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D315E"/>
  <w15:docId w15:val="{C51870EA-FF93-4B07-A052-4261BB549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style>
  <w:style w:type="paragraph" w:styleId="Heading1">
    <w:name w:val="heading 1"/>
    <w:basedOn w:val="Normal"/>
    <w:next w:val="Normal"/>
    <w:link w:val="Heading1Char"/>
    <w:qFormat/>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Pr>
      <w:rFonts w:ascii="Arial" w:eastAsia="Times New Roman" w:hAnsi="Arial" w:cs="Times New Roman"/>
      <w:noProof/>
      <w:color w:val="0D0D0D" w:themeColor="text1" w:themeTint="F2"/>
      <w:sz w:val="24"/>
      <w:szCs w:val="20"/>
      <w:lang w:eastAsia="en-GB"/>
    </w:rPr>
  </w:style>
  <w:style w:type="paragraph" w:styleId="NoSpacing">
    <w:name w:val="No Spacing"/>
    <w:uiPriority w:val="1"/>
    <w:qFormat/>
    <w:pPr>
      <w:spacing w:after="0" w:line="240" w:lineRule="auto"/>
    </w:pPr>
  </w:style>
  <w:style w:type="paragraph" w:styleId="NormalWeb">
    <w:name w:val="Normal (Web)"/>
    <w:basedOn w:val="Normal"/>
    <w:uiPriority w:val="99"/>
    <w:semiHidden/>
    <w:unhideWhenUsed/>
    <w:rsid w:val="006078C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84706">
      <w:bodyDiv w:val="1"/>
      <w:marLeft w:val="0"/>
      <w:marRight w:val="0"/>
      <w:marTop w:val="0"/>
      <w:marBottom w:val="0"/>
      <w:divBdr>
        <w:top w:val="none" w:sz="0" w:space="0" w:color="auto"/>
        <w:left w:val="none" w:sz="0" w:space="0" w:color="auto"/>
        <w:bottom w:val="none" w:sz="0" w:space="0" w:color="auto"/>
        <w:right w:val="none" w:sz="0" w:space="0" w:color="auto"/>
      </w:divBdr>
      <w:divsChild>
        <w:div w:id="474876622">
          <w:marLeft w:val="0"/>
          <w:marRight w:val="0"/>
          <w:marTop w:val="0"/>
          <w:marBottom w:val="0"/>
          <w:divBdr>
            <w:top w:val="none" w:sz="0" w:space="0" w:color="auto"/>
            <w:left w:val="none" w:sz="0" w:space="0" w:color="auto"/>
            <w:bottom w:val="none" w:sz="0" w:space="0" w:color="auto"/>
            <w:right w:val="none" w:sz="0" w:space="0" w:color="auto"/>
          </w:divBdr>
          <w:divsChild>
            <w:div w:id="1605920102">
              <w:marLeft w:val="0"/>
              <w:marRight w:val="0"/>
              <w:marTop w:val="0"/>
              <w:marBottom w:val="0"/>
              <w:divBdr>
                <w:top w:val="none" w:sz="0" w:space="0" w:color="auto"/>
                <w:left w:val="none" w:sz="0" w:space="0" w:color="auto"/>
                <w:bottom w:val="none" w:sz="0" w:space="0" w:color="auto"/>
                <w:right w:val="none" w:sz="0" w:space="0" w:color="auto"/>
              </w:divBdr>
              <w:divsChild>
                <w:div w:id="55247294">
                  <w:marLeft w:val="0"/>
                  <w:marRight w:val="0"/>
                  <w:marTop w:val="0"/>
                  <w:marBottom w:val="0"/>
                  <w:divBdr>
                    <w:top w:val="none" w:sz="0" w:space="0" w:color="auto"/>
                    <w:left w:val="none" w:sz="0" w:space="0" w:color="auto"/>
                    <w:bottom w:val="none" w:sz="0" w:space="0" w:color="auto"/>
                    <w:right w:val="none" w:sz="0" w:space="0" w:color="auto"/>
                  </w:divBdr>
                  <w:divsChild>
                    <w:div w:id="10695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548264">
      <w:bodyDiv w:val="1"/>
      <w:marLeft w:val="0"/>
      <w:marRight w:val="0"/>
      <w:marTop w:val="0"/>
      <w:marBottom w:val="0"/>
      <w:divBdr>
        <w:top w:val="none" w:sz="0" w:space="0" w:color="auto"/>
        <w:left w:val="none" w:sz="0" w:space="0" w:color="auto"/>
        <w:bottom w:val="none" w:sz="0" w:space="0" w:color="auto"/>
        <w:right w:val="none" w:sz="0" w:space="0" w:color="auto"/>
      </w:divBdr>
      <w:divsChild>
        <w:div w:id="2039157245">
          <w:marLeft w:val="0"/>
          <w:marRight w:val="0"/>
          <w:marTop w:val="0"/>
          <w:marBottom w:val="0"/>
          <w:divBdr>
            <w:top w:val="none" w:sz="0" w:space="0" w:color="auto"/>
            <w:left w:val="none" w:sz="0" w:space="0" w:color="auto"/>
            <w:bottom w:val="none" w:sz="0" w:space="0" w:color="auto"/>
            <w:right w:val="none" w:sz="0" w:space="0" w:color="auto"/>
          </w:divBdr>
          <w:divsChild>
            <w:div w:id="1530415663">
              <w:marLeft w:val="0"/>
              <w:marRight w:val="0"/>
              <w:marTop w:val="0"/>
              <w:marBottom w:val="0"/>
              <w:divBdr>
                <w:top w:val="none" w:sz="0" w:space="0" w:color="auto"/>
                <w:left w:val="none" w:sz="0" w:space="0" w:color="auto"/>
                <w:bottom w:val="none" w:sz="0" w:space="0" w:color="auto"/>
                <w:right w:val="none" w:sz="0" w:space="0" w:color="auto"/>
              </w:divBdr>
              <w:divsChild>
                <w:div w:id="1715809152">
                  <w:marLeft w:val="0"/>
                  <w:marRight w:val="0"/>
                  <w:marTop w:val="0"/>
                  <w:marBottom w:val="0"/>
                  <w:divBdr>
                    <w:top w:val="none" w:sz="0" w:space="0" w:color="auto"/>
                    <w:left w:val="none" w:sz="0" w:space="0" w:color="auto"/>
                    <w:bottom w:val="none" w:sz="0" w:space="0" w:color="auto"/>
                    <w:right w:val="none" w:sz="0" w:space="0" w:color="auto"/>
                  </w:divBdr>
                  <w:divsChild>
                    <w:div w:id="157728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156160">
      <w:bodyDiv w:val="1"/>
      <w:marLeft w:val="0"/>
      <w:marRight w:val="0"/>
      <w:marTop w:val="0"/>
      <w:marBottom w:val="0"/>
      <w:divBdr>
        <w:top w:val="none" w:sz="0" w:space="0" w:color="auto"/>
        <w:left w:val="none" w:sz="0" w:space="0" w:color="auto"/>
        <w:bottom w:val="none" w:sz="0" w:space="0" w:color="auto"/>
        <w:right w:val="none" w:sz="0" w:space="0" w:color="auto"/>
      </w:divBdr>
      <w:divsChild>
        <w:div w:id="1842963237">
          <w:marLeft w:val="0"/>
          <w:marRight w:val="0"/>
          <w:marTop w:val="0"/>
          <w:marBottom w:val="0"/>
          <w:divBdr>
            <w:top w:val="none" w:sz="0" w:space="0" w:color="auto"/>
            <w:left w:val="none" w:sz="0" w:space="0" w:color="auto"/>
            <w:bottom w:val="none" w:sz="0" w:space="0" w:color="auto"/>
            <w:right w:val="none" w:sz="0" w:space="0" w:color="auto"/>
          </w:divBdr>
          <w:divsChild>
            <w:div w:id="1372028813">
              <w:marLeft w:val="0"/>
              <w:marRight w:val="0"/>
              <w:marTop w:val="0"/>
              <w:marBottom w:val="0"/>
              <w:divBdr>
                <w:top w:val="none" w:sz="0" w:space="0" w:color="auto"/>
                <w:left w:val="none" w:sz="0" w:space="0" w:color="auto"/>
                <w:bottom w:val="none" w:sz="0" w:space="0" w:color="auto"/>
                <w:right w:val="none" w:sz="0" w:space="0" w:color="auto"/>
              </w:divBdr>
              <w:divsChild>
                <w:div w:id="734284530">
                  <w:marLeft w:val="0"/>
                  <w:marRight w:val="0"/>
                  <w:marTop w:val="0"/>
                  <w:marBottom w:val="0"/>
                  <w:divBdr>
                    <w:top w:val="none" w:sz="0" w:space="0" w:color="auto"/>
                    <w:left w:val="none" w:sz="0" w:space="0" w:color="auto"/>
                    <w:bottom w:val="none" w:sz="0" w:space="0" w:color="auto"/>
                    <w:right w:val="none" w:sz="0" w:space="0" w:color="auto"/>
                  </w:divBdr>
                  <w:divsChild>
                    <w:div w:id="967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340329">
      <w:bodyDiv w:val="1"/>
      <w:marLeft w:val="0"/>
      <w:marRight w:val="0"/>
      <w:marTop w:val="0"/>
      <w:marBottom w:val="0"/>
      <w:divBdr>
        <w:top w:val="none" w:sz="0" w:space="0" w:color="auto"/>
        <w:left w:val="none" w:sz="0" w:space="0" w:color="auto"/>
        <w:bottom w:val="none" w:sz="0" w:space="0" w:color="auto"/>
        <w:right w:val="none" w:sz="0" w:space="0" w:color="auto"/>
      </w:divBdr>
      <w:divsChild>
        <w:div w:id="1163469037">
          <w:marLeft w:val="0"/>
          <w:marRight w:val="0"/>
          <w:marTop w:val="0"/>
          <w:marBottom w:val="0"/>
          <w:divBdr>
            <w:top w:val="none" w:sz="0" w:space="0" w:color="auto"/>
            <w:left w:val="none" w:sz="0" w:space="0" w:color="auto"/>
            <w:bottom w:val="none" w:sz="0" w:space="0" w:color="auto"/>
            <w:right w:val="none" w:sz="0" w:space="0" w:color="auto"/>
          </w:divBdr>
          <w:divsChild>
            <w:div w:id="1291782346">
              <w:marLeft w:val="0"/>
              <w:marRight w:val="0"/>
              <w:marTop w:val="0"/>
              <w:marBottom w:val="0"/>
              <w:divBdr>
                <w:top w:val="none" w:sz="0" w:space="0" w:color="auto"/>
                <w:left w:val="none" w:sz="0" w:space="0" w:color="auto"/>
                <w:bottom w:val="none" w:sz="0" w:space="0" w:color="auto"/>
                <w:right w:val="none" w:sz="0" w:space="0" w:color="auto"/>
              </w:divBdr>
              <w:divsChild>
                <w:div w:id="1381779770">
                  <w:marLeft w:val="0"/>
                  <w:marRight w:val="0"/>
                  <w:marTop w:val="0"/>
                  <w:marBottom w:val="0"/>
                  <w:divBdr>
                    <w:top w:val="none" w:sz="0" w:space="0" w:color="auto"/>
                    <w:left w:val="none" w:sz="0" w:space="0" w:color="auto"/>
                    <w:bottom w:val="none" w:sz="0" w:space="0" w:color="auto"/>
                    <w:right w:val="none" w:sz="0" w:space="0" w:color="auto"/>
                  </w:divBdr>
                  <w:divsChild>
                    <w:div w:id="4448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739137423">
      <w:bodyDiv w:val="1"/>
      <w:marLeft w:val="0"/>
      <w:marRight w:val="0"/>
      <w:marTop w:val="0"/>
      <w:marBottom w:val="0"/>
      <w:divBdr>
        <w:top w:val="none" w:sz="0" w:space="0" w:color="auto"/>
        <w:left w:val="none" w:sz="0" w:space="0" w:color="auto"/>
        <w:bottom w:val="none" w:sz="0" w:space="0" w:color="auto"/>
        <w:right w:val="none" w:sz="0" w:space="0" w:color="auto"/>
      </w:divBdr>
      <w:divsChild>
        <w:div w:id="437258952">
          <w:marLeft w:val="0"/>
          <w:marRight w:val="0"/>
          <w:marTop w:val="0"/>
          <w:marBottom w:val="0"/>
          <w:divBdr>
            <w:top w:val="none" w:sz="0" w:space="0" w:color="auto"/>
            <w:left w:val="none" w:sz="0" w:space="0" w:color="auto"/>
            <w:bottom w:val="none" w:sz="0" w:space="0" w:color="auto"/>
            <w:right w:val="none" w:sz="0" w:space="0" w:color="auto"/>
          </w:divBdr>
          <w:divsChild>
            <w:div w:id="1070662917">
              <w:marLeft w:val="0"/>
              <w:marRight w:val="0"/>
              <w:marTop w:val="0"/>
              <w:marBottom w:val="0"/>
              <w:divBdr>
                <w:top w:val="none" w:sz="0" w:space="0" w:color="auto"/>
                <w:left w:val="none" w:sz="0" w:space="0" w:color="auto"/>
                <w:bottom w:val="none" w:sz="0" w:space="0" w:color="auto"/>
                <w:right w:val="none" w:sz="0" w:space="0" w:color="auto"/>
              </w:divBdr>
              <w:divsChild>
                <w:div w:id="278608565">
                  <w:marLeft w:val="0"/>
                  <w:marRight w:val="0"/>
                  <w:marTop w:val="0"/>
                  <w:marBottom w:val="0"/>
                  <w:divBdr>
                    <w:top w:val="none" w:sz="0" w:space="0" w:color="auto"/>
                    <w:left w:val="none" w:sz="0" w:space="0" w:color="auto"/>
                    <w:bottom w:val="none" w:sz="0" w:space="0" w:color="auto"/>
                    <w:right w:val="none" w:sz="0" w:space="0" w:color="auto"/>
                  </w:divBdr>
                  <w:divsChild>
                    <w:div w:id="3364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301569">
      <w:bodyDiv w:val="1"/>
      <w:marLeft w:val="0"/>
      <w:marRight w:val="0"/>
      <w:marTop w:val="0"/>
      <w:marBottom w:val="0"/>
      <w:divBdr>
        <w:top w:val="none" w:sz="0" w:space="0" w:color="auto"/>
        <w:left w:val="none" w:sz="0" w:space="0" w:color="auto"/>
        <w:bottom w:val="none" w:sz="0" w:space="0" w:color="auto"/>
        <w:right w:val="none" w:sz="0" w:space="0" w:color="auto"/>
      </w:divBdr>
      <w:divsChild>
        <w:div w:id="1907497854">
          <w:marLeft w:val="0"/>
          <w:marRight w:val="0"/>
          <w:marTop w:val="0"/>
          <w:marBottom w:val="0"/>
          <w:divBdr>
            <w:top w:val="none" w:sz="0" w:space="0" w:color="auto"/>
            <w:left w:val="none" w:sz="0" w:space="0" w:color="auto"/>
            <w:bottom w:val="none" w:sz="0" w:space="0" w:color="auto"/>
            <w:right w:val="none" w:sz="0" w:space="0" w:color="auto"/>
          </w:divBdr>
          <w:divsChild>
            <w:div w:id="108861851">
              <w:marLeft w:val="0"/>
              <w:marRight w:val="0"/>
              <w:marTop w:val="0"/>
              <w:marBottom w:val="0"/>
              <w:divBdr>
                <w:top w:val="none" w:sz="0" w:space="0" w:color="auto"/>
                <w:left w:val="none" w:sz="0" w:space="0" w:color="auto"/>
                <w:bottom w:val="none" w:sz="0" w:space="0" w:color="auto"/>
                <w:right w:val="none" w:sz="0" w:space="0" w:color="auto"/>
              </w:divBdr>
              <w:divsChild>
                <w:div w:id="12520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165668">
      <w:bodyDiv w:val="1"/>
      <w:marLeft w:val="0"/>
      <w:marRight w:val="0"/>
      <w:marTop w:val="0"/>
      <w:marBottom w:val="0"/>
      <w:divBdr>
        <w:top w:val="none" w:sz="0" w:space="0" w:color="auto"/>
        <w:left w:val="none" w:sz="0" w:space="0" w:color="auto"/>
        <w:bottom w:val="none" w:sz="0" w:space="0" w:color="auto"/>
        <w:right w:val="none" w:sz="0" w:space="0" w:color="auto"/>
      </w:divBdr>
      <w:divsChild>
        <w:div w:id="1376154277">
          <w:marLeft w:val="0"/>
          <w:marRight w:val="0"/>
          <w:marTop w:val="0"/>
          <w:marBottom w:val="0"/>
          <w:divBdr>
            <w:top w:val="none" w:sz="0" w:space="0" w:color="auto"/>
            <w:left w:val="none" w:sz="0" w:space="0" w:color="auto"/>
            <w:bottom w:val="none" w:sz="0" w:space="0" w:color="auto"/>
            <w:right w:val="none" w:sz="0" w:space="0" w:color="auto"/>
          </w:divBdr>
          <w:divsChild>
            <w:div w:id="2039961882">
              <w:marLeft w:val="0"/>
              <w:marRight w:val="0"/>
              <w:marTop w:val="0"/>
              <w:marBottom w:val="0"/>
              <w:divBdr>
                <w:top w:val="none" w:sz="0" w:space="0" w:color="auto"/>
                <w:left w:val="none" w:sz="0" w:space="0" w:color="auto"/>
                <w:bottom w:val="none" w:sz="0" w:space="0" w:color="auto"/>
                <w:right w:val="none" w:sz="0" w:space="0" w:color="auto"/>
              </w:divBdr>
              <w:divsChild>
                <w:div w:id="737243053">
                  <w:marLeft w:val="0"/>
                  <w:marRight w:val="0"/>
                  <w:marTop w:val="0"/>
                  <w:marBottom w:val="0"/>
                  <w:divBdr>
                    <w:top w:val="none" w:sz="0" w:space="0" w:color="auto"/>
                    <w:left w:val="none" w:sz="0" w:space="0" w:color="auto"/>
                    <w:bottom w:val="none" w:sz="0" w:space="0" w:color="auto"/>
                    <w:right w:val="none" w:sz="0" w:space="0" w:color="auto"/>
                  </w:divBdr>
                  <w:divsChild>
                    <w:div w:id="11731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292006">
      <w:bodyDiv w:val="1"/>
      <w:marLeft w:val="0"/>
      <w:marRight w:val="0"/>
      <w:marTop w:val="0"/>
      <w:marBottom w:val="0"/>
      <w:divBdr>
        <w:top w:val="none" w:sz="0" w:space="0" w:color="auto"/>
        <w:left w:val="none" w:sz="0" w:space="0" w:color="auto"/>
        <w:bottom w:val="none" w:sz="0" w:space="0" w:color="auto"/>
        <w:right w:val="none" w:sz="0" w:space="0" w:color="auto"/>
      </w:divBdr>
      <w:divsChild>
        <w:div w:id="1924610197">
          <w:marLeft w:val="0"/>
          <w:marRight w:val="0"/>
          <w:marTop w:val="0"/>
          <w:marBottom w:val="0"/>
          <w:divBdr>
            <w:top w:val="none" w:sz="0" w:space="0" w:color="auto"/>
            <w:left w:val="none" w:sz="0" w:space="0" w:color="auto"/>
            <w:bottom w:val="none" w:sz="0" w:space="0" w:color="auto"/>
            <w:right w:val="none" w:sz="0" w:space="0" w:color="auto"/>
          </w:divBdr>
          <w:divsChild>
            <w:div w:id="851726381">
              <w:marLeft w:val="0"/>
              <w:marRight w:val="0"/>
              <w:marTop w:val="0"/>
              <w:marBottom w:val="0"/>
              <w:divBdr>
                <w:top w:val="none" w:sz="0" w:space="0" w:color="auto"/>
                <w:left w:val="none" w:sz="0" w:space="0" w:color="auto"/>
                <w:bottom w:val="none" w:sz="0" w:space="0" w:color="auto"/>
                <w:right w:val="none" w:sz="0" w:space="0" w:color="auto"/>
              </w:divBdr>
              <w:divsChild>
                <w:div w:id="11164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0721">
      <w:bodyDiv w:val="1"/>
      <w:marLeft w:val="0"/>
      <w:marRight w:val="0"/>
      <w:marTop w:val="0"/>
      <w:marBottom w:val="0"/>
      <w:divBdr>
        <w:top w:val="none" w:sz="0" w:space="0" w:color="auto"/>
        <w:left w:val="none" w:sz="0" w:space="0" w:color="auto"/>
        <w:bottom w:val="none" w:sz="0" w:space="0" w:color="auto"/>
        <w:right w:val="none" w:sz="0" w:space="0" w:color="auto"/>
      </w:divBdr>
      <w:divsChild>
        <w:div w:id="1926762686">
          <w:marLeft w:val="0"/>
          <w:marRight w:val="0"/>
          <w:marTop w:val="0"/>
          <w:marBottom w:val="0"/>
          <w:divBdr>
            <w:top w:val="none" w:sz="0" w:space="0" w:color="auto"/>
            <w:left w:val="none" w:sz="0" w:space="0" w:color="auto"/>
            <w:bottom w:val="none" w:sz="0" w:space="0" w:color="auto"/>
            <w:right w:val="none" w:sz="0" w:space="0" w:color="auto"/>
          </w:divBdr>
          <w:divsChild>
            <w:div w:id="1464040860">
              <w:marLeft w:val="0"/>
              <w:marRight w:val="0"/>
              <w:marTop w:val="0"/>
              <w:marBottom w:val="0"/>
              <w:divBdr>
                <w:top w:val="none" w:sz="0" w:space="0" w:color="auto"/>
                <w:left w:val="none" w:sz="0" w:space="0" w:color="auto"/>
                <w:bottom w:val="none" w:sz="0" w:space="0" w:color="auto"/>
                <w:right w:val="none" w:sz="0" w:space="0" w:color="auto"/>
              </w:divBdr>
              <w:divsChild>
                <w:div w:id="1462190213">
                  <w:marLeft w:val="0"/>
                  <w:marRight w:val="0"/>
                  <w:marTop w:val="0"/>
                  <w:marBottom w:val="0"/>
                  <w:divBdr>
                    <w:top w:val="none" w:sz="0" w:space="0" w:color="auto"/>
                    <w:left w:val="none" w:sz="0" w:space="0" w:color="auto"/>
                    <w:bottom w:val="none" w:sz="0" w:space="0" w:color="auto"/>
                    <w:right w:val="none" w:sz="0" w:space="0" w:color="auto"/>
                  </w:divBdr>
                  <w:divsChild>
                    <w:div w:id="164033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508938">
      <w:bodyDiv w:val="1"/>
      <w:marLeft w:val="0"/>
      <w:marRight w:val="0"/>
      <w:marTop w:val="0"/>
      <w:marBottom w:val="0"/>
      <w:divBdr>
        <w:top w:val="none" w:sz="0" w:space="0" w:color="auto"/>
        <w:left w:val="none" w:sz="0" w:space="0" w:color="auto"/>
        <w:bottom w:val="none" w:sz="0" w:space="0" w:color="auto"/>
        <w:right w:val="none" w:sz="0" w:space="0" w:color="auto"/>
      </w:divBdr>
      <w:divsChild>
        <w:div w:id="182479308">
          <w:marLeft w:val="0"/>
          <w:marRight w:val="0"/>
          <w:marTop w:val="0"/>
          <w:marBottom w:val="0"/>
          <w:divBdr>
            <w:top w:val="none" w:sz="0" w:space="0" w:color="auto"/>
            <w:left w:val="none" w:sz="0" w:space="0" w:color="auto"/>
            <w:bottom w:val="none" w:sz="0" w:space="0" w:color="auto"/>
            <w:right w:val="none" w:sz="0" w:space="0" w:color="auto"/>
          </w:divBdr>
          <w:divsChild>
            <w:div w:id="1886141651">
              <w:marLeft w:val="0"/>
              <w:marRight w:val="0"/>
              <w:marTop w:val="0"/>
              <w:marBottom w:val="0"/>
              <w:divBdr>
                <w:top w:val="none" w:sz="0" w:space="0" w:color="auto"/>
                <w:left w:val="none" w:sz="0" w:space="0" w:color="auto"/>
                <w:bottom w:val="none" w:sz="0" w:space="0" w:color="auto"/>
                <w:right w:val="none" w:sz="0" w:space="0" w:color="auto"/>
              </w:divBdr>
              <w:divsChild>
                <w:div w:id="758522081">
                  <w:marLeft w:val="0"/>
                  <w:marRight w:val="0"/>
                  <w:marTop w:val="0"/>
                  <w:marBottom w:val="0"/>
                  <w:divBdr>
                    <w:top w:val="none" w:sz="0" w:space="0" w:color="auto"/>
                    <w:left w:val="none" w:sz="0" w:space="0" w:color="auto"/>
                    <w:bottom w:val="none" w:sz="0" w:space="0" w:color="auto"/>
                    <w:right w:val="none" w:sz="0" w:space="0" w:color="auto"/>
                  </w:divBdr>
                  <w:divsChild>
                    <w:div w:id="105447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127180">
      <w:bodyDiv w:val="1"/>
      <w:marLeft w:val="0"/>
      <w:marRight w:val="0"/>
      <w:marTop w:val="0"/>
      <w:marBottom w:val="0"/>
      <w:divBdr>
        <w:top w:val="none" w:sz="0" w:space="0" w:color="auto"/>
        <w:left w:val="none" w:sz="0" w:space="0" w:color="auto"/>
        <w:bottom w:val="none" w:sz="0" w:space="0" w:color="auto"/>
        <w:right w:val="none" w:sz="0" w:space="0" w:color="auto"/>
      </w:divBdr>
      <w:divsChild>
        <w:div w:id="1975788456">
          <w:marLeft w:val="0"/>
          <w:marRight w:val="0"/>
          <w:marTop w:val="0"/>
          <w:marBottom w:val="0"/>
          <w:divBdr>
            <w:top w:val="none" w:sz="0" w:space="0" w:color="auto"/>
            <w:left w:val="none" w:sz="0" w:space="0" w:color="auto"/>
            <w:bottom w:val="none" w:sz="0" w:space="0" w:color="auto"/>
            <w:right w:val="none" w:sz="0" w:space="0" w:color="auto"/>
          </w:divBdr>
          <w:divsChild>
            <w:div w:id="1381395827">
              <w:marLeft w:val="0"/>
              <w:marRight w:val="0"/>
              <w:marTop w:val="0"/>
              <w:marBottom w:val="0"/>
              <w:divBdr>
                <w:top w:val="none" w:sz="0" w:space="0" w:color="auto"/>
                <w:left w:val="none" w:sz="0" w:space="0" w:color="auto"/>
                <w:bottom w:val="none" w:sz="0" w:space="0" w:color="auto"/>
                <w:right w:val="none" w:sz="0" w:space="0" w:color="auto"/>
              </w:divBdr>
              <w:divsChild>
                <w:div w:id="1331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2838">
      <w:bodyDiv w:val="1"/>
      <w:marLeft w:val="0"/>
      <w:marRight w:val="0"/>
      <w:marTop w:val="0"/>
      <w:marBottom w:val="0"/>
      <w:divBdr>
        <w:top w:val="none" w:sz="0" w:space="0" w:color="auto"/>
        <w:left w:val="none" w:sz="0" w:space="0" w:color="auto"/>
        <w:bottom w:val="none" w:sz="0" w:space="0" w:color="auto"/>
        <w:right w:val="none" w:sz="0" w:space="0" w:color="auto"/>
      </w:divBdr>
      <w:divsChild>
        <w:div w:id="2021808004">
          <w:marLeft w:val="0"/>
          <w:marRight w:val="0"/>
          <w:marTop w:val="0"/>
          <w:marBottom w:val="0"/>
          <w:divBdr>
            <w:top w:val="none" w:sz="0" w:space="0" w:color="auto"/>
            <w:left w:val="none" w:sz="0" w:space="0" w:color="auto"/>
            <w:bottom w:val="none" w:sz="0" w:space="0" w:color="auto"/>
            <w:right w:val="none" w:sz="0" w:space="0" w:color="auto"/>
          </w:divBdr>
          <w:divsChild>
            <w:div w:id="863830523">
              <w:marLeft w:val="0"/>
              <w:marRight w:val="0"/>
              <w:marTop w:val="0"/>
              <w:marBottom w:val="0"/>
              <w:divBdr>
                <w:top w:val="none" w:sz="0" w:space="0" w:color="auto"/>
                <w:left w:val="none" w:sz="0" w:space="0" w:color="auto"/>
                <w:bottom w:val="none" w:sz="0" w:space="0" w:color="auto"/>
                <w:right w:val="none" w:sz="0" w:space="0" w:color="auto"/>
              </w:divBdr>
              <w:divsChild>
                <w:div w:id="172487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08285">
      <w:bodyDiv w:val="1"/>
      <w:marLeft w:val="0"/>
      <w:marRight w:val="0"/>
      <w:marTop w:val="0"/>
      <w:marBottom w:val="0"/>
      <w:divBdr>
        <w:top w:val="none" w:sz="0" w:space="0" w:color="auto"/>
        <w:left w:val="none" w:sz="0" w:space="0" w:color="auto"/>
        <w:bottom w:val="none" w:sz="0" w:space="0" w:color="auto"/>
        <w:right w:val="none" w:sz="0" w:space="0" w:color="auto"/>
      </w:divBdr>
      <w:divsChild>
        <w:div w:id="1274091748">
          <w:marLeft w:val="0"/>
          <w:marRight w:val="0"/>
          <w:marTop w:val="0"/>
          <w:marBottom w:val="0"/>
          <w:divBdr>
            <w:top w:val="none" w:sz="0" w:space="0" w:color="auto"/>
            <w:left w:val="none" w:sz="0" w:space="0" w:color="auto"/>
            <w:bottom w:val="none" w:sz="0" w:space="0" w:color="auto"/>
            <w:right w:val="none" w:sz="0" w:space="0" w:color="auto"/>
          </w:divBdr>
          <w:divsChild>
            <w:div w:id="220991074">
              <w:marLeft w:val="0"/>
              <w:marRight w:val="0"/>
              <w:marTop w:val="0"/>
              <w:marBottom w:val="0"/>
              <w:divBdr>
                <w:top w:val="none" w:sz="0" w:space="0" w:color="auto"/>
                <w:left w:val="none" w:sz="0" w:space="0" w:color="auto"/>
                <w:bottom w:val="none" w:sz="0" w:space="0" w:color="auto"/>
                <w:right w:val="none" w:sz="0" w:space="0" w:color="auto"/>
              </w:divBdr>
              <w:divsChild>
                <w:div w:id="82589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307416">
      <w:bodyDiv w:val="1"/>
      <w:marLeft w:val="0"/>
      <w:marRight w:val="0"/>
      <w:marTop w:val="0"/>
      <w:marBottom w:val="0"/>
      <w:divBdr>
        <w:top w:val="none" w:sz="0" w:space="0" w:color="auto"/>
        <w:left w:val="none" w:sz="0" w:space="0" w:color="auto"/>
        <w:bottom w:val="none" w:sz="0" w:space="0" w:color="auto"/>
        <w:right w:val="none" w:sz="0" w:space="0" w:color="auto"/>
      </w:divBdr>
      <w:divsChild>
        <w:div w:id="2087876336">
          <w:marLeft w:val="0"/>
          <w:marRight w:val="0"/>
          <w:marTop w:val="0"/>
          <w:marBottom w:val="0"/>
          <w:divBdr>
            <w:top w:val="none" w:sz="0" w:space="0" w:color="auto"/>
            <w:left w:val="none" w:sz="0" w:space="0" w:color="auto"/>
            <w:bottom w:val="none" w:sz="0" w:space="0" w:color="auto"/>
            <w:right w:val="none" w:sz="0" w:space="0" w:color="auto"/>
          </w:divBdr>
          <w:divsChild>
            <w:div w:id="770123572">
              <w:marLeft w:val="0"/>
              <w:marRight w:val="0"/>
              <w:marTop w:val="0"/>
              <w:marBottom w:val="0"/>
              <w:divBdr>
                <w:top w:val="none" w:sz="0" w:space="0" w:color="auto"/>
                <w:left w:val="none" w:sz="0" w:space="0" w:color="auto"/>
                <w:bottom w:val="none" w:sz="0" w:space="0" w:color="auto"/>
                <w:right w:val="none" w:sz="0" w:space="0" w:color="auto"/>
              </w:divBdr>
              <w:divsChild>
                <w:div w:id="17190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2.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4.xml><?xml version="1.0" encoding="utf-8"?>
<ds:datastoreItem xmlns:ds="http://schemas.openxmlformats.org/officeDocument/2006/customXml" ds:itemID="{59F44DB6-B8F2-4D29-A9F5-5FA69966D964}">
  <ds:schemaRefs>
    <ds:schemaRef ds:uri="http://schemas.openxmlformats.org/officeDocument/2006/bibliography"/>
  </ds:schemaRefs>
</ds:datastoreItem>
</file>

<file path=customXml/itemProps5.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b8cb3cbd-ce5c-4a72-9da4-9013f91c5903"/>
    <ds:schemaRef ds:uri="http://schemas.microsoft.com/sharepoint/v3"/>
    <ds:schemaRef ds:uri="62bda6d9-15dd-4797-9609-2d5e8913862c"/>
  </ds:schemaRefs>
</ds:datastoreItem>
</file>

<file path=customXml/itemProps6.xml><?xml version="1.0" encoding="utf-8"?>
<ds:datastoreItem xmlns:ds="http://schemas.openxmlformats.org/officeDocument/2006/customXml" ds:itemID="{1118EFB0-4545-4656-AF6B-0F1ECEBAC6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1723</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Thomas Farquhar</cp:lastModifiedBy>
  <cp:revision>2</cp:revision>
  <cp:lastPrinted>2020-09-15T10:43:00Z</cp:lastPrinted>
  <dcterms:created xsi:type="dcterms:W3CDTF">2021-09-18T20:03:00Z</dcterms:created>
  <dcterms:modified xsi:type="dcterms:W3CDTF">2021-09-18T20:03:00Z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